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D0C" w:rsidRPr="006519F6" w:rsidRDefault="00E84D0C" w:rsidP="00225F1F">
      <w:pPr>
        <w:spacing w:line="480" w:lineRule="auto"/>
        <w:jc w:val="center"/>
        <w:rPr>
          <w:rFonts w:asciiTheme="majorHAnsi" w:hAnsiTheme="majorHAnsi"/>
          <w:sz w:val="21"/>
          <w:szCs w:val="21"/>
        </w:rPr>
      </w:pPr>
    </w:p>
    <w:p w:rsidR="00E84D0C" w:rsidRPr="006519F6" w:rsidRDefault="00E84D0C" w:rsidP="00225F1F">
      <w:pPr>
        <w:spacing w:line="480" w:lineRule="auto"/>
        <w:jc w:val="center"/>
        <w:rPr>
          <w:rFonts w:asciiTheme="majorHAnsi" w:hAnsiTheme="majorHAnsi"/>
          <w:sz w:val="21"/>
          <w:szCs w:val="21"/>
        </w:rPr>
      </w:pPr>
    </w:p>
    <w:p w:rsidR="00E84D0C" w:rsidRPr="006519F6" w:rsidRDefault="00E84D0C" w:rsidP="00225F1F">
      <w:pPr>
        <w:spacing w:line="480" w:lineRule="auto"/>
        <w:jc w:val="center"/>
        <w:rPr>
          <w:rFonts w:asciiTheme="majorHAnsi" w:hAnsiTheme="majorHAnsi"/>
          <w:sz w:val="21"/>
          <w:szCs w:val="21"/>
        </w:rPr>
      </w:pPr>
    </w:p>
    <w:p w:rsidR="00E84D0C" w:rsidRPr="006519F6" w:rsidRDefault="00E84D0C" w:rsidP="00225F1F">
      <w:pPr>
        <w:spacing w:line="480" w:lineRule="auto"/>
        <w:jc w:val="center"/>
        <w:rPr>
          <w:rFonts w:asciiTheme="majorHAnsi" w:hAnsiTheme="majorHAnsi"/>
          <w:sz w:val="21"/>
          <w:szCs w:val="21"/>
        </w:rPr>
      </w:pPr>
    </w:p>
    <w:p w:rsidR="00E84D0C" w:rsidRPr="006519F6" w:rsidRDefault="00E84D0C" w:rsidP="00225F1F">
      <w:pPr>
        <w:spacing w:line="480" w:lineRule="auto"/>
        <w:jc w:val="center"/>
        <w:rPr>
          <w:rFonts w:asciiTheme="majorHAnsi" w:hAnsiTheme="majorHAnsi"/>
          <w:sz w:val="21"/>
          <w:szCs w:val="21"/>
        </w:rPr>
      </w:pPr>
    </w:p>
    <w:p w:rsidR="00E84D0C" w:rsidRPr="006519F6" w:rsidRDefault="00E84D0C" w:rsidP="00225F1F">
      <w:pPr>
        <w:spacing w:line="480" w:lineRule="auto"/>
        <w:jc w:val="center"/>
        <w:rPr>
          <w:rFonts w:asciiTheme="majorHAnsi" w:hAnsiTheme="majorHAnsi"/>
          <w:sz w:val="21"/>
          <w:szCs w:val="21"/>
        </w:rPr>
      </w:pPr>
      <w:r w:rsidRPr="006519F6">
        <w:rPr>
          <w:rFonts w:asciiTheme="majorHAnsi" w:hAnsiTheme="majorHAnsi"/>
          <w:sz w:val="21"/>
          <w:szCs w:val="21"/>
        </w:rPr>
        <w:t>Focused Improvement Strategies for a New Medical Home</w:t>
      </w:r>
    </w:p>
    <w:p w:rsidR="00E84D0C" w:rsidRPr="006519F6" w:rsidRDefault="00E84D0C" w:rsidP="00225F1F">
      <w:pPr>
        <w:spacing w:line="480" w:lineRule="auto"/>
        <w:jc w:val="center"/>
        <w:rPr>
          <w:rFonts w:asciiTheme="majorHAnsi" w:hAnsiTheme="majorHAnsi"/>
          <w:iCs/>
          <w:color w:val="000000"/>
          <w:sz w:val="21"/>
          <w:szCs w:val="21"/>
        </w:rPr>
      </w:pPr>
      <w:r w:rsidRPr="006519F6">
        <w:rPr>
          <w:rFonts w:asciiTheme="majorHAnsi" w:hAnsiTheme="majorHAnsi"/>
          <w:iCs/>
          <w:color w:val="000000"/>
          <w:sz w:val="21"/>
          <w:szCs w:val="21"/>
        </w:rPr>
        <w:t>Sonya “Nikki” McLaughlin</w:t>
      </w:r>
    </w:p>
    <w:p w:rsidR="00E84D0C" w:rsidRPr="006519F6" w:rsidRDefault="00E84D0C" w:rsidP="00225F1F">
      <w:pPr>
        <w:spacing w:line="480" w:lineRule="auto"/>
        <w:jc w:val="center"/>
        <w:rPr>
          <w:rFonts w:asciiTheme="majorHAnsi" w:hAnsiTheme="majorHAnsi"/>
          <w:iCs/>
          <w:color w:val="000000"/>
          <w:sz w:val="21"/>
          <w:szCs w:val="21"/>
        </w:rPr>
      </w:pPr>
      <w:r w:rsidRPr="006519F6">
        <w:rPr>
          <w:rFonts w:asciiTheme="majorHAnsi" w:hAnsiTheme="majorHAnsi"/>
          <w:iCs/>
          <w:color w:val="000000"/>
          <w:sz w:val="21"/>
          <w:szCs w:val="21"/>
        </w:rPr>
        <w:t>Emory University</w:t>
      </w:r>
    </w:p>
    <w:p w:rsidR="00E84D0C" w:rsidRPr="006519F6" w:rsidRDefault="00E84D0C" w:rsidP="00225F1F">
      <w:pPr>
        <w:spacing w:line="480" w:lineRule="auto"/>
        <w:jc w:val="center"/>
        <w:rPr>
          <w:rFonts w:asciiTheme="majorHAnsi" w:hAnsiTheme="majorHAnsi"/>
          <w:iCs/>
          <w:color w:val="000000"/>
          <w:sz w:val="21"/>
          <w:szCs w:val="21"/>
        </w:rPr>
      </w:pPr>
      <w:r w:rsidRPr="006519F6">
        <w:rPr>
          <w:rFonts w:asciiTheme="majorHAnsi" w:hAnsiTheme="majorHAnsi"/>
          <w:iCs/>
          <w:color w:val="000000"/>
          <w:sz w:val="21"/>
          <w:szCs w:val="21"/>
        </w:rPr>
        <w:t>Nell Hodgson Woodruff School of Nursing</w:t>
      </w:r>
    </w:p>
    <w:p w:rsidR="00E84D0C" w:rsidRPr="006519F6" w:rsidRDefault="00E84D0C" w:rsidP="00225F1F">
      <w:pPr>
        <w:spacing w:line="480" w:lineRule="auto"/>
        <w:jc w:val="center"/>
        <w:rPr>
          <w:rFonts w:asciiTheme="majorHAnsi" w:hAnsiTheme="majorHAnsi"/>
          <w:iCs/>
          <w:color w:val="000000"/>
          <w:sz w:val="21"/>
          <w:szCs w:val="21"/>
        </w:rPr>
      </w:pPr>
      <w:r w:rsidRPr="006519F6">
        <w:rPr>
          <w:rFonts w:asciiTheme="majorHAnsi" w:hAnsiTheme="majorHAnsi"/>
          <w:iCs/>
          <w:color w:val="000000"/>
          <w:sz w:val="21"/>
          <w:szCs w:val="21"/>
        </w:rPr>
        <w:t>December 12, 2015</w:t>
      </w:r>
    </w:p>
    <w:p w:rsidR="00E84D0C" w:rsidRPr="006519F6" w:rsidRDefault="00E84D0C" w:rsidP="00225F1F">
      <w:pPr>
        <w:spacing w:line="480" w:lineRule="auto"/>
        <w:rPr>
          <w:rFonts w:asciiTheme="majorHAnsi" w:hAnsiTheme="majorHAnsi"/>
          <w:i/>
          <w:iCs/>
          <w:color w:val="000000"/>
          <w:sz w:val="21"/>
          <w:szCs w:val="21"/>
        </w:rPr>
      </w:pPr>
    </w:p>
    <w:p w:rsidR="00E84D0C" w:rsidRPr="006519F6" w:rsidRDefault="00E84D0C" w:rsidP="00225F1F">
      <w:pPr>
        <w:spacing w:line="480" w:lineRule="auto"/>
        <w:rPr>
          <w:rFonts w:asciiTheme="majorHAnsi" w:hAnsiTheme="majorHAnsi"/>
          <w:i/>
          <w:iCs/>
          <w:color w:val="000000"/>
          <w:sz w:val="21"/>
          <w:szCs w:val="21"/>
        </w:rPr>
      </w:pPr>
    </w:p>
    <w:p w:rsidR="00E84D0C" w:rsidRPr="006519F6" w:rsidRDefault="00E84D0C" w:rsidP="00225F1F">
      <w:pPr>
        <w:spacing w:line="480" w:lineRule="auto"/>
        <w:rPr>
          <w:rFonts w:asciiTheme="majorHAnsi" w:hAnsiTheme="majorHAnsi"/>
          <w:i/>
          <w:iCs/>
          <w:color w:val="000000"/>
          <w:sz w:val="21"/>
          <w:szCs w:val="21"/>
        </w:rPr>
      </w:pPr>
    </w:p>
    <w:p w:rsidR="00E84D0C" w:rsidRPr="006519F6" w:rsidRDefault="00E84D0C" w:rsidP="00225F1F">
      <w:pPr>
        <w:spacing w:line="480" w:lineRule="auto"/>
        <w:rPr>
          <w:rFonts w:asciiTheme="majorHAnsi" w:hAnsiTheme="majorHAnsi"/>
          <w:i/>
          <w:iCs/>
          <w:color w:val="000000"/>
          <w:sz w:val="21"/>
          <w:szCs w:val="21"/>
        </w:rPr>
      </w:pPr>
    </w:p>
    <w:p w:rsidR="00E84D0C" w:rsidRPr="006519F6" w:rsidRDefault="00E84D0C" w:rsidP="00225F1F">
      <w:pPr>
        <w:spacing w:line="480" w:lineRule="auto"/>
        <w:rPr>
          <w:rFonts w:asciiTheme="majorHAnsi" w:hAnsiTheme="majorHAnsi"/>
          <w:i/>
          <w:iCs/>
          <w:color w:val="000000"/>
          <w:sz w:val="21"/>
          <w:szCs w:val="21"/>
        </w:rPr>
      </w:pPr>
    </w:p>
    <w:p w:rsidR="00E84D0C" w:rsidRPr="006519F6" w:rsidRDefault="00E84D0C" w:rsidP="00225F1F">
      <w:pPr>
        <w:spacing w:line="480" w:lineRule="auto"/>
        <w:rPr>
          <w:rFonts w:asciiTheme="majorHAnsi" w:hAnsiTheme="majorHAnsi"/>
          <w:i/>
          <w:iCs/>
          <w:color w:val="000000"/>
          <w:sz w:val="21"/>
          <w:szCs w:val="21"/>
        </w:rPr>
      </w:pPr>
    </w:p>
    <w:p w:rsidR="00E84D0C" w:rsidRPr="006519F6" w:rsidRDefault="00E84D0C" w:rsidP="00225F1F">
      <w:pPr>
        <w:spacing w:line="480" w:lineRule="auto"/>
        <w:rPr>
          <w:rFonts w:asciiTheme="majorHAnsi" w:hAnsiTheme="majorHAnsi"/>
          <w:i/>
          <w:iCs/>
          <w:color w:val="000000"/>
          <w:sz w:val="21"/>
          <w:szCs w:val="21"/>
        </w:rPr>
      </w:pPr>
    </w:p>
    <w:p w:rsidR="00E84D0C" w:rsidRPr="006519F6" w:rsidRDefault="00E84D0C" w:rsidP="00225F1F">
      <w:pPr>
        <w:spacing w:line="480" w:lineRule="auto"/>
        <w:rPr>
          <w:rFonts w:asciiTheme="majorHAnsi" w:hAnsiTheme="majorHAnsi"/>
          <w:i/>
          <w:iCs/>
          <w:color w:val="000000"/>
          <w:sz w:val="21"/>
          <w:szCs w:val="21"/>
        </w:rPr>
      </w:pPr>
    </w:p>
    <w:p w:rsidR="00E84D0C" w:rsidRPr="006519F6" w:rsidRDefault="00E84D0C" w:rsidP="00225F1F">
      <w:pPr>
        <w:spacing w:line="480" w:lineRule="auto"/>
        <w:jc w:val="center"/>
        <w:rPr>
          <w:rFonts w:asciiTheme="majorHAnsi" w:hAnsiTheme="majorHAnsi"/>
          <w:b/>
          <w:bCs/>
          <w:i/>
          <w:iCs/>
          <w:color w:val="000000"/>
          <w:sz w:val="21"/>
          <w:szCs w:val="21"/>
        </w:rPr>
      </w:pPr>
      <w:r w:rsidRPr="006519F6">
        <w:rPr>
          <w:rFonts w:asciiTheme="majorHAnsi" w:hAnsiTheme="majorHAnsi"/>
          <w:i/>
          <w:iCs/>
          <w:color w:val="000000"/>
          <w:sz w:val="21"/>
          <w:szCs w:val="21"/>
        </w:rPr>
        <w:t>"</w:t>
      </w:r>
      <w:r w:rsidRPr="006519F6">
        <w:rPr>
          <w:rFonts w:asciiTheme="majorHAnsi" w:hAnsiTheme="majorHAnsi"/>
          <w:b/>
          <w:bCs/>
          <w:i/>
          <w:iCs/>
          <w:color w:val="000000"/>
          <w:sz w:val="21"/>
          <w:szCs w:val="21"/>
        </w:rPr>
        <w:t>This paper represents my own work in accordance with the School and University regulations</w:t>
      </w:r>
      <w:r w:rsidR="00244F54" w:rsidRPr="006519F6">
        <w:rPr>
          <w:rFonts w:asciiTheme="majorHAnsi" w:hAnsiTheme="majorHAnsi"/>
          <w:b/>
          <w:bCs/>
          <w:i/>
          <w:iCs/>
          <w:color w:val="000000"/>
          <w:sz w:val="21"/>
          <w:szCs w:val="21"/>
        </w:rPr>
        <w:t>.</w:t>
      </w:r>
      <w:r w:rsidRPr="006519F6">
        <w:rPr>
          <w:rFonts w:asciiTheme="majorHAnsi" w:hAnsiTheme="majorHAnsi"/>
          <w:b/>
          <w:bCs/>
          <w:i/>
          <w:iCs/>
          <w:color w:val="000000"/>
          <w:sz w:val="21"/>
          <w:szCs w:val="21"/>
        </w:rPr>
        <w:t>"</w:t>
      </w:r>
    </w:p>
    <w:p w:rsidR="00277C4A" w:rsidRPr="00D326D5" w:rsidRDefault="00E84D0C" w:rsidP="00225F1F">
      <w:pPr>
        <w:spacing w:after="0" w:line="480" w:lineRule="auto"/>
        <w:rPr>
          <w:rFonts w:asciiTheme="majorHAnsi" w:hAnsiTheme="majorHAnsi"/>
          <w:b/>
          <w:caps/>
          <w:color w:val="1F3864" w:themeColor="accent5" w:themeShade="80"/>
          <w:sz w:val="21"/>
          <w:szCs w:val="21"/>
        </w:rPr>
      </w:pPr>
      <w:r w:rsidRPr="006519F6">
        <w:rPr>
          <w:rFonts w:asciiTheme="majorHAnsi" w:hAnsiTheme="majorHAnsi"/>
          <w:i/>
          <w:iCs/>
          <w:color w:val="000000"/>
          <w:sz w:val="21"/>
          <w:szCs w:val="21"/>
        </w:rPr>
        <w:br w:type="page"/>
      </w:r>
      <w:r w:rsidR="00277C4A" w:rsidRPr="00D326D5">
        <w:rPr>
          <w:rFonts w:asciiTheme="majorHAnsi" w:hAnsiTheme="majorHAnsi"/>
          <w:b/>
          <w:caps/>
          <w:color w:val="1F3864" w:themeColor="accent5" w:themeShade="80"/>
          <w:sz w:val="21"/>
          <w:szCs w:val="21"/>
        </w:rPr>
        <w:lastRenderedPageBreak/>
        <w:t>Introduction</w:t>
      </w:r>
    </w:p>
    <w:p w:rsidR="00D304A9" w:rsidRPr="006519F6" w:rsidRDefault="00A728A3" w:rsidP="00225F1F">
      <w:pPr>
        <w:spacing w:after="0" w:line="480" w:lineRule="auto"/>
        <w:ind w:firstLine="720"/>
        <w:rPr>
          <w:rFonts w:asciiTheme="majorHAnsi" w:hAnsiTheme="majorHAnsi"/>
          <w:sz w:val="21"/>
          <w:szCs w:val="21"/>
        </w:rPr>
      </w:pPr>
      <w:r w:rsidRPr="006519F6">
        <w:rPr>
          <w:rFonts w:asciiTheme="majorHAnsi" w:hAnsiTheme="majorHAnsi"/>
          <w:sz w:val="21"/>
          <w:szCs w:val="21"/>
        </w:rPr>
        <w:t>While facing the challenges o</w:t>
      </w:r>
      <w:r w:rsidR="006034CC">
        <w:rPr>
          <w:rFonts w:asciiTheme="majorHAnsi" w:hAnsiTheme="majorHAnsi"/>
          <w:sz w:val="21"/>
          <w:szCs w:val="21"/>
        </w:rPr>
        <w:t>f an evolving healthcare environment</w:t>
      </w:r>
      <w:r w:rsidRPr="006519F6">
        <w:rPr>
          <w:rFonts w:asciiTheme="majorHAnsi" w:hAnsiTheme="majorHAnsi"/>
          <w:sz w:val="21"/>
          <w:szCs w:val="21"/>
        </w:rPr>
        <w:t>, healthcare organizations are continuously looking for ways to simultaneously reduce healthcare spending while increasing patient satisfaction and improving patient outcomes</w:t>
      </w:r>
      <w:r w:rsidR="00244F54" w:rsidRPr="006519F6">
        <w:rPr>
          <w:rFonts w:asciiTheme="majorHAnsi" w:hAnsiTheme="majorHAnsi"/>
          <w:sz w:val="21"/>
          <w:szCs w:val="21"/>
        </w:rPr>
        <w:t>.</w:t>
      </w:r>
      <w:r w:rsidRPr="006519F6">
        <w:rPr>
          <w:rFonts w:asciiTheme="majorHAnsi" w:hAnsiTheme="majorHAnsi"/>
          <w:sz w:val="21"/>
          <w:szCs w:val="21"/>
        </w:rPr>
        <w:t xml:space="preserve">  </w:t>
      </w:r>
      <w:r w:rsidR="00AE173E" w:rsidRPr="006519F6">
        <w:rPr>
          <w:rFonts w:asciiTheme="majorHAnsi" w:hAnsiTheme="majorHAnsi"/>
          <w:sz w:val="21"/>
          <w:szCs w:val="21"/>
        </w:rPr>
        <w:t xml:space="preserve">Persistence of chronic disease, an aging population, </w:t>
      </w:r>
      <w:r w:rsidRPr="006519F6">
        <w:rPr>
          <w:rFonts w:asciiTheme="majorHAnsi" w:hAnsiTheme="majorHAnsi"/>
          <w:sz w:val="21"/>
          <w:szCs w:val="21"/>
        </w:rPr>
        <w:t>healthcare reform</w:t>
      </w:r>
      <w:r w:rsidR="00AE173E" w:rsidRPr="006519F6">
        <w:rPr>
          <w:rFonts w:asciiTheme="majorHAnsi" w:hAnsiTheme="majorHAnsi"/>
          <w:sz w:val="21"/>
          <w:szCs w:val="21"/>
        </w:rPr>
        <w:t xml:space="preserve">, and tremendous healthcare expenditures all contribute to the dilemmas </w:t>
      </w:r>
      <w:r w:rsidR="006034CC">
        <w:rPr>
          <w:rFonts w:asciiTheme="majorHAnsi" w:hAnsiTheme="majorHAnsi"/>
          <w:sz w:val="21"/>
          <w:szCs w:val="21"/>
        </w:rPr>
        <w:t xml:space="preserve">present </w:t>
      </w:r>
      <w:r w:rsidR="00AE173E" w:rsidRPr="006519F6">
        <w:rPr>
          <w:rFonts w:asciiTheme="majorHAnsi" w:hAnsiTheme="majorHAnsi"/>
          <w:sz w:val="21"/>
          <w:szCs w:val="21"/>
        </w:rPr>
        <w:t>in healthcare</w:t>
      </w:r>
      <w:r w:rsidR="00244F54" w:rsidRPr="006519F6">
        <w:rPr>
          <w:rFonts w:asciiTheme="majorHAnsi" w:hAnsiTheme="majorHAnsi"/>
          <w:sz w:val="21"/>
          <w:szCs w:val="21"/>
        </w:rPr>
        <w:t>.</w:t>
      </w:r>
      <w:r w:rsidRPr="006519F6">
        <w:rPr>
          <w:rFonts w:asciiTheme="majorHAnsi" w:hAnsiTheme="majorHAnsi"/>
          <w:sz w:val="21"/>
          <w:szCs w:val="21"/>
        </w:rPr>
        <w:t xml:space="preserve">  </w:t>
      </w:r>
      <w:r w:rsidR="00E214AE" w:rsidRPr="006519F6">
        <w:rPr>
          <w:rFonts w:asciiTheme="majorHAnsi" w:hAnsiTheme="majorHAnsi"/>
          <w:sz w:val="21"/>
          <w:szCs w:val="21"/>
        </w:rPr>
        <w:t>In an effort to overc</w:t>
      </w:r>
      <w:r w:rsidR="006034CC">
        <w:rPr>
          <w:rFonts w:asciiTheme="majorHAnsi" w:hAnsiTheme="majorHAnsi"/>
          <w:sz w:val="21"/>
          <w:szCs w:val="21"/>
        </w:rPr>
        <w:t xml:space="preserve">ome the obstacles </w:t>
      </w:r>
      <w:r w:rsidR="00E214AE" w:rsidRPr="006519F6">
        <w:rPr>
          <w:rFonts w:asciiTheme="majorHAnsi" w:hAnsiTheme="majorHAnsi"/>
          <w:sz w:val="21"/>
          <w:szCs w:val="21"/>
        </w:rPr>
        <w:t xml:space="preserve">facing healthcare, strategic planning is being implemented in </w:t>
      </w:r>
      <w:r w:rsidR="00DA747A" w:rsidRPr="006519F6">
        <w:rPr>
          <w:rFonts w:asciiTheme="majorHAnsi" w:hAnsiTheme="majorHAnsi"/>
          <w:sz w:val="21"/>
          <w:szCs w:val="21"/>
        </w:rPr>
        <w:t>organizations</w:t>
      </w:r>
      <w:r w:rsidR="00244F54" w:rsidRPr="006519F6">
        <w:rPr>
          <w:rFonts w:asciiTheme="majorHAnsi" w:hAnsiTheme="majorHAnsi"/>
          <w:sz w:val="21"/>
          <w:szCs w:val="21"/>
        </w:rPr>
        <w:t>.</w:t>
      </w:r>
      <w:r w:rsidR="00E214AE" w:rsidRPr="006519F6">
        <w:rPr>
          <w:rFonts w:asciiTheme="majorHAnsi" w:hAnsiTheme="majorHAnsi"/>
          <w:sz w:val="21"/>
          <w:szCs w:val="21"/>
        </w:rPr>
        <w:t xml:space="preserve">  “Strategic planning is the systematic process whereby an organization creates a document indicating the way it plans to progress from its current situation to the desired future situation” (</w:t>
      </w:r>
      <w:proofErr w:type="spellStart"/>
      <w:r w:rsidR="00E214AE" w:rsidRPr="006519F6">
        <w:rPr>
          <w:rFonts w:asciiTheme="majorHAnsi" w:hAnsiTheme="majorHAnsi"/>
          <w:sz w:val="21"/>
          <w:szCs w:val="21"/>
        </w:rPr>
        <w:t>Sadeghifar</w:t>
      </w:r>
      <w:proofErr w:type="spellEnd"/>
      <w:r w:rsidR="00E214AE" w:rsidRPr="006519F6">
        <w:rPr>
          <w:rFonts w:asciiTheme="majorHAnsi" w:hAnsiTheme="majorHAnsi"/>
          <w:sz w:val="21"/>
          <w:szCs w:val="21"/>
        </w:rPr>
        <w:t xml:space="preserve">, </w:t>
      </w:r>
      <w:proofErr w:type="spellStart"/>
      <w:r w:rsidR="00E214AE" w:rsidRPr="006519F6">
        <w:rPr>
          <w:rFonts w:asciiTheme="majorHAnsi" w:hAnsiTheme="majorHAnsi"/>
          <w:sz w:val="21"/>
          <w:szCs w:val="21"/>
        </w:rPr>
        <w:t>Jafari</w:t>
      </w:r>
      <w:proofErr w:type="spellEnd"/>
      <w:r w:rsidR="00E214AE" w:rsidRPr="006519F6">
        <w:rPr>
          <w:rFonts w:asciiTheme="majorHAnsi" w:hAnsiTheme="majorHAnsi"/>
          <w:sz w:val="21"/>
          <w:szCs w:val="21"/>
        </w:rPr>
        <w:t xml:space="preserve">, </w:t>
      </w:r>
      <w:proofErr w:type="spellStart"/>
      <w:r w:rsidR="00E214AE" w:rsidRPr="006519F6">
        <w:rPr>
          <w:rFonts w:asciiTheme="majorHAnsi" w:hAnsiTheme="majorHAnsi"/>
          <w:sz w:val="21"/>
          <w:szCs w:val="21"/>
        </w:rPr>
        <w:t>Tofighi</w:t>
      </w:r>
      <w:proofErr w:type="spellEnd"/>
      <w:r w:rsidR="00E214AE" w:rsidRPr="006519F6">
        <w:rPr>
          <w:rFonts w:asciiTheme="majorHAnsi" w:hAnsiTheme="majorHAnsi"/>
          <w:sz w:val="21"/>
          <w:szCs w:val="21"/>
        </w:rPr>
        <w:t xml:space="preserve">, </w:t>
      </w:r>
      <w:proofErr w:type="spellStart"/>
      <w:r w:rsidR="00E214AE" w:rsidRPr="006519F6">
        <w:rPr>
          <w:rFonts w:asciiTheme="majorHAnsi" w:hAnsiTheme="majorHAnsi"/>
          <w:sz w:val="21"/>
          <w:szCs w:val="21"/>
        </w:rPr>
        <w:t>Ravaghi</w:t>
      </w:r>
      <w:proofErr w:type="spellEnd"/>
      <w:r w:rsidR="00E214AE" w:rsidRPr="006519F6">
        <w:rPr>
          <w:rFonts w:asciiTheme="majorHAnsi" w:hAnsiTheme="majorHAnsi"/>
          <w:sz w:val="21"/>
          <w:szCs w:val="21"/>
        </w:rPr>
        <w:t xml:space="preserve">, &amp; </w:t>
      </w:r>
      <w:proofErr w:type="spellStart"/>
      <w:r w:rsidR="00E214AE" w:rsidRPr="006519F6">
        <w:rPr>
          <w:rFonts w:asciiTheme="majorHAnsi" w:hAnsiTheme="majorHAnsi"/>
          <w:sz w:val="21"/>
          <w:szCs w:val="21"/>
        </w:rPr>
        <w:t>Maleki</w:t>
      </w:r>
      <w:proofErr w:type="spellEnd"/>
      <w:r w:rsidR="00E214AE" w:rsidRPr="006519F6">
        <w:rPr>
          <w:rFonts w:asciiTheme="majorHAnsi" w:hAnsiTheme="majorHAnsi"/>
          <w:sz w:val="21"/>
          <w:szCs w:val="21"/>
        </w:rPr>
        <w:t>, 2014, p</w:t>
      </w:r>
      <w:r w:rsidR="00244F54" w:rsidRPr="006519F6">
        <w:rPr>
          <w:rFonts w:asciiTheme="majorHAnsi" w:hAnsiTheme="majorHAnsi"/>
          <w:sz w:val="21"/>
          <w:szCs w:val="21"/>
        </w:rPr>
        <w:t>.</w:t>
      </w:r>
      <w:r w:rsidR="00E214AE" w:rsidRPr="006519F6">
        <w:rPr>
          <w:rFonts w:asciiTheme="majorHAnsi" w:hAnsiTheme="majorHAnsi"/>
          <w:sz w:val="21"/>
          <w:szCs w:val="21"/>
        </w:rPr>
        <w:t xml:space="preserve"> 56)</w:t>
      </w:r>
      <w:r w:rsidR="00244F54" w:rsidRPr="006519F6">
        <w:rPr>
          <w:rFonts w:asciiTheme="majorHAnsi" w:hAnsiTheme="majorHAnsi"/>
          <w:sz w:val="21"/>
          <w:szCs w:val="21"/>
        </w:rPr>
        <w:t>.</w:t>
      </w:r>
      <w:r w:rsidR="00E214AE" w:rsidRPr="006519F6">
        <w:rPr>
          <w:rFonts w:asciiTheme="majorHAnsi" w:hAnsiTheme="majorHAnsi"/>
          <w:sz w:val="21"/>
          <w:szCs w:val="21"/>
        </w:rPr>
        <w:t xml:space="preserve">  </w:t>
      </w:r>
      <w:r w:rsidR="00F133BE" w:rsidRPr="006519F6">
        <w:rPr>
          <w:rFonts w:asciiTheme="majorHAnsi" w:hAnsiTheme="majorHAnsi"/>
          <w:sz w:val="21"/>
          <w:szCs w:val="21"/>
        </w:rPr>
        <w:t xml:space="preserve">The term ‘strategic’ has two elements that should be further clarified. The first refers to the decisive importance used in strategic planning and secondly, the term ‘strategic’ should only be associated with a desired future state as the term “denotes </w:t>
      </w:r>
      <w:r w:rsidR="00F133BE" w:rsidRPr="006519F6">
        <w:rPr>
          <w:rFonts w:asciiTheme="majorHAnsi" w:hAnsiTheme="majorHAnsi"/>
          <w:sz w:val="21"/>
          <w:szCs w:val="21"/>
        </w:rPr>
        <w:t>a highly substantial issue that cannot be associated with the short term</w:t>
      </w:r>
      <w:r w:rsidR="00F133BE" w:rsidRPr="006519F6">
        <w:rPr>
          <w:rFonts w:asciiTheme="majorHAnsi" w:hAnsiTheme="majorHAnsi"/>
          <w:sz w:val="21"/>
          <w:szCs w:val="21"/>
        </w:rPr>
        <w:t xml:space="preserve">” </w:t>
      </w:r>
      <w:r w:rsidR="00F133BE" w:rsidRPr="006519F6">
        <w:rPr>
          <w:rFonts w:asciiTheme="majorHAnsi" w:hAnsiTheme="majorHAnsi"/>
          <w:sz w:val="21"/>
          <w:szCs w:val="21"/>
        </w:rPr>
        <w:t>(</w:t>
      </w:r>
      <w:proofErr w:type="spellStart"/>
      <w:r w:rsidR="00F133BE" w:rsidRPr="006519F6">
        <w:rPr>
          <w:rFonts w:asciiTheme="majorHAnsi" w:hAnsiTheme="majorHAnsi"/>
          <w:sz w:val="21"/>
          <w:szCs w:val="21"/>
        </w:rPr>
        <w:t>Perera</w:t>
      </w:r>
      <w:proofErr w:type="spellEnd"/>
      <w:r w:rsidR="00F133BE" w:rsidRPr="006519F6">
        <w:rPr>
          <w:rFonts w:asciiTheme="majorHAnsi" w:hAnsiTheme="majorHAnsi"/>
          <w:sz w:val="21"/>
          <w:szCs w:val="21"/>
        </w:rPr>
        <w:t xml:space="preserve">, &amp; </w:t>
      </w:r>
      <w:proofErr w:type="spellStart"/>
      <w:r w:rsidR="00F133BE" w:rsidRPr="006519F6">
        <w:rPr>
          <w:rFonts w:asciiTheme="majorHAnsi" w:hAnsiTheme="majorHAnsi"/>
          <w:sz w:val="21"/>
          <w:szCs w:val="21"/>
        </w:rPr>
        <w:t>Peiró</w:t>
      </w:r>
      <w:proofErr w:type="spellEnd"/>
      <w:r w:rsidR="00F133BE" w:rsidRPr="006519F6">
        <w:rPr>
          <w:rFonts w:asciiTheme="majorHAnsi" w:hAnsiTheme="majorHAnsi"/>
          <w:sz w:val="21"/>
          <w:szCs w:val="21"/>
        </w:rPr>
        <w:t>, 2012</w:t>
      </w:r>
      <w:r w:rsidR="00F133BE" w:rsidRPr="006519F6">
        <w:rPr>
          <w:rFonts w:asciiTheme="majorHAnsi" w:hAnsiTheme="majorHAnsi"/>
          <w:sz w:val="21"/>
          <w:szCs w:val="21"/>
        </w:rPr>
        <w:t>, p. 750</w:t>
      </w:r>
      <w:r w:rsidR="00F133BE" w:rsidRPr="006519F6">
        <w:rPr>
          <w:rFonts w:asciiTheme="majorHAnsi" w:hAnsiTheme="majorHAnsi"/>
          <w:sz w:val="21"/>
          <w:szCs w:val="21"/>
        </w:rPr>
        <w:t>)</w:t>
      </w:r>
      <w:r w:rsidR="00F133BE" w:rsidRPr="006519F6">
        <w:rPr>
          <w:rFonts w:asciiTheme="majorHAnsi" w:hAnsiTheme="majorHAnsi"/>
          <w:sz w:val="21"/>
          <w:szCs w:val="21"/>
        </w:rPr>
        <w:t xml:space="preserve">.  Strategic planning </w:t>
      </w:r>
      <w:r w:rsidR="00F133BE" w:rsidRPr="006519F6">
        <w:rPr>
          <w:rFonts w:asciiTheme="majorHAnsi" w:hAnsiTheme="majorHAnsi"/>
          <w:sz w:val="21"/>
          <w:szCs w:val="21"/>
        </w:rPr>
        <w:t>can reveal previously hidden opportunities</w:t>
      </w:r>
      <w:r w:rsidR="00F133BE" w:rsidRPr="006519F6">
        <w:rPr>
          <w:rFonts w:asciiTheme="majorHAnsi" w:hAnsiTheme="majorHAnsi"/>
          <w:sz w:val="21"/>
          <w:szCs w:val="21"/>
        </w:rPr>
        <w:t xml:space="preserve"> or threats, </w:t>
      </w:r>
      <w:r w:rsidR="00F133BE" w:rsidRPr="006519F6">
        <w:rPr>
          <w:rFonts w:asciiTheme="majorHAnsi" w:hAnsiTheme="majorHAnsi"/>
          <w:sz w:val="21"/>
          <w:szCs w:val="21"/>
        </w:rPr>
        <w:t>providing the option to act on them early</w:t>
      </w:r>
      <w:r w:rsidR="00F133BE" w:rsidRPr="006519F6">
        <w:rPr>
          <w:rFonts w:asciiTheme="majorHAnsi" w:hAnsiTheme="majorHAnsi"/>
          <w:sz w:val="21"/>
          <w:szCs w:val="21"/>
        </w:rPr>
        <w:t xml:space="preserve"> </w:t>
      </w:r>
      <w:r w:rsidR="006034CC">
        <w:rPr>
          <w:rFonts w:asciiTheme="majorHAnsi" w:hAnsiTheme="majorHAnsi"/>
          <w:sz w:val="21"/>
          <w:szCs w:val="21"/>
        </w:rPr>
        <w:t xml:space="preserve">while </w:t>
      </w:r>
      <w:r w:rsidR="00F133BE" w:rsidRPr="006519F6">
        <w:rPr>
          <w:rFonts w:asciiTheme="majorHAnsi" w:hAnsiTheme="majorHAnsi"/>
          <w:sz w:val="21"/>
          <w:szCs w:val="21"/>
        </w:rPr>
        <w:t>also</w:t>
      </w:r>
      <w:r w:rsidR="00F133BE" w:rsidRPr="006519F6">
        <w:rPr>
          <w:rFonts w:asciiTheme="majorHAnsi" w:hAnsiTheme="majorHAnsi"/>
          <w:sz w:val="21"/>
          <w:szCs w:val="21"/>
        </w:rPr>
        <w:t xml:space="preserve"> establish</w:t>
      </w:r>
      <w:r w:rsidR="006034CC">
        <w:rPr>
          <w:rFonts w:asciiTheme="majorHAnsi" w:hAnsiTheme="majorHAnsi"/>
          <w:sz w:val="21"/>
          <w:szCs w:val="21"/>
        </w:rPr>
        <w:t>ing</w:t>
      </w:r>
      <w:r w:rsidR="00F133BE" w:rsidRPr="006519F6">
        <w:rPr>
          <w:rFonts w:asciiTheme="majorHAnsi" w:hAnsiTheme="majorHAnsi"/>
          <w:sz w:val="21"/>
          <w:szCs w:val="21"/>
        </w:rPr>
        <w:t xml:space="preserve"> a clear and explicit framework</w:t>
      </w:r>
      <w:r w:rsidR="00F133BE" w:rsidRPr="006519F6">
        <w:rPr>
          <w:rFonts w:asciiTheme="majorHAnsi" w:hAnsiTheme="majorHAnsi"/>
          <w:sz w:val="21"/>
          <w:szCs w:val="21"/>
        </w:rPr>
        <w:t xml:space="preserve"> for </w:t>
      </w:r>
      <w:r w:rsidR="006034CC">
        <w:rPr>
          <w:rFonts w:asciiTheme="majorHAnsi" w:hAnsiTheme="majorHAnsi"/>
          <w:sz w:val="21"/>
          <w:szCs w:val="21"/>
        </w:rPr>
        <w:t xml:space="preserve">the </w:t>
      </w:r>
      <w:r w:rsidR="00F133BE" w:rsidRPr="006519F6">
        <w:rPr>
          <w:rFonts w:asciiTheme="majorHAnsi" w:hAnsiTheme="majorHAnsi"/>
          <w:sz w:val="21"/>
          <w:szCs w:val="21"/>
        </w:rPr>
        <w:t>organization to follow and align with (</w:t>
      </w:r>
      <w:proofErr w:type="spellStart"/>
      <w:r w:rsidR="00F133BE" w:rsidRPr="006519F6">
        <w:rPr>
          <w:rFonts w:asciiTheme="majorHAnsi" w:hAnsiTheme="majorHAnsi"/>
          <w:sz w:val="21"/>
          <w:szCs w:val="21"/>
        </w:rPr>
        <w:t>Perera</w:t>
      </w:r>
      <w:proofErr w:type="spellEnd"/>
      <w:r w:rsidR="00F133BE" w:rsidRPr="006519F6">
        <w:rPr>
          <w:rFonts w:asciiTheme="majorHAnsi" w:hAnsiTheme="majorHAnsi"/>
          <w:sz w:val="21"/>
          <w:szCs w:val="21"/>
        </w:rPr>
        <w:t xml:space="preserve"> &amp; </w:t>
      </w:r>
      <w:proofErr w:type="spellStart"/>
      <w:r w:rsidR="00F133BE" w:rsidRPr="006519F6">
        <w:rPr>
          <w:rFonts w:asciiTheme="majorHAnsi" w:hAnsiTheme="majorHAnsi"/>
          <w:sz w:val="21"/>
          <w:szCs w:val="21"/>
        </w:rPr>
        <w:t>Peiró</w:t>
      </w:r>
      <w:proofErr w:type="spellEnd"/>
      <w:r w:rsidR="00F133BE" w:rsidRPr="006519F6">
        <w:rPr>
          <w:rFonts w:asciiTheme="majorHAnsi" w:hAnsiTheme="majorHAnsi"/>
          <w:sz w:val="21"/>
          <w:szCs w:val="21"/>
        </w:rPr>
        <w:t>, 2012</w:t>
      </w:r>
      <w:r w:rsidR="00F133BE" w:rsidRPr="006519F6">
        <w:rPr>
          <w:rFonts w:asciiTheme="majorHAnsi" w:hAnsiTheme="majorHAnsi"/>
          <w:sz w:val="21"/>
          <w:szCs w:val="21"/>
        </w:rPr>
        <w:t xml:space="preserve">).  </w:t>
      </w:r>
      <w:r w:rsidR="004C67F3" w:rsidRPr="006519F6">
        <w:rPr>
          <w:rFonts w:asciiTheme="majorHAnsi" w:hAnsiTheme="majorHAnsi"/>
          <w:sz w:val="21"/>
          <w:szCs w:val="21"/>
        </w:rPr>
        <w:t>The five phases of strategic planning are each designed to facilitate movement to a more optimal future state</w:t>
      </w:r>
      <w:r w:rsidR="006034CC">
        <w:rPr>
          <w:rFonts w:asciiTheme="majorHAnsi" w:hAnsiTheme="majorHAnsi"/>
          <w:sz w:val="21"/>
          <w:szCs w:val="21"/>
        </w:rPr>
        <w:t xml:space="preserve"> (</w:t>
      </w:r>
      <w:proofErr w:type="spellStart"/>
      <w:r w:rsidR="006034CC" w:rsidRPr="006519F6">
        <w:rPr>
          <w:rFonts w:asciiTheme="majorHAnsi" w:hAnsiTheme="majorHAnsi"/>
          <w:sz w:val="21"/>
          <w:szCs w:val="21"/>
        </w:rPr>
        <w:t>Perera</w:t>
      </w:r>
      <w:proofErr w:type="spellEnd"/>
      <w:r w:rsidR="006034CC" w:rsidRPr="006519F6">
        <w:rPr>
          <w:rFonts w:asciiTheme="majorHAnsi" w:hAnsiTheme="majorHAnsi"/>
          <w:sz w:val="21"/>
          <w:szCs w:val="21"/>
        </w:rPr>
        <w:t xml:space="preserve"> &amp; </w:t>
      </w:r>
      <w:proofErr w:type="spellStart"/>
      <w:r w:rsidR="006034CC" w:rsidRPr="006519F6">
        <w:rPr>
          <w:rFonts w:asciiTheme="majorHAnsi" w:hAnsiTheme="majorHAnsi"/>
          <w:sz w:val="21"/>
          <w:szCs w:val="21"/>
        </w:rPr>
        <w:t>Peiró</w:t>
      </w:r>
      <w:proofErr w:type="spellEnd"/>
      <w:r w:rsidR="006034CC" w:rsidRPr="006519F6">
        <w:rPr>
          <w:rFonts w:asciiTheme="majorHAnsi" w:hAnsiTheme="majorHAnsi"/>
          <w:sz w:val="21"/>
          <w:szCs w:val="21"/>
        </w:rPr>
        <w:t>, 2012)</w:t>
      </w:r>
      <w:r w:rsidR="004C67F3" w:rsidRPr="006519F6">
        <w:rPr>
          <w:rFonts w:asciiTheme="majorHAnsi" w:hAnsiTheme="majorHAnsi"/>
          <w:sz w:val="21"/>
          <w:szCs w:val="21"/>
        </w:rPr>
        <w:t xml:space="preserve">.  </w:t>
      </w:r>
      <w:r w:rsidR="006A239C" w:rsidRPr="006519F6">
        <w:rPr>
          <w:rFonts w:asciiTheme="majorHAnsi" w:hAnsiTheme="majorHAnsi"/>
          <w:sz w:val="21"/>
          <w:szCs w:val="21"/>
        </w:rPr>
        <w:t>The initial phase includes definition and alignment of the mission, vision, and values, presented here as the vision platform</w:t>
      </w:r>
      <w:r w:rsidR="006034CC">
        <w:rPr>
          <w:rFonts w:asciiTheme="majorHAnsi" w:hAnsiTheme="majorHAnsi"/>
          <w:sz w:val="21"/>
          <w:szCs w:val="21"/>
        </w:rPr>
        <w:t xml:space="preserve"> (Soo, 2013)</w:t>
      </w:r>
      <w:r w:rsidR="006A239C" w:rsidRPr="006519F6">
        <w:rPr>
          <w:rFonts w:asciiTheme="majorHAnsi" w:hAnsiTheme="majorHAnsi"/>
          <w:sz w:val="21"/>
          <w:szCs w:val="21"/>
        </w:rPr>
        <w:t xml:space="preserve">.  Serving as the organizations basis and compass, the vision platform must be clearly defined and instituted to further support organizational change.  </w:t>
      </w:r>
      <w:r w:rsidR="00D10FA5" w:rsidRPr="006519F6">
        <w:rPr>
          <w:rFonts w:asciiTheme="majorHAnsi" w:hAnsiTheme="majorHAnsi"/>
          <w:sz w:val="21"/>
          <w:szCs w:val="21"/>
        </w:rPr>
        <w:t>The second phase of stra</w:t>
      </w:r>
      <w:r w:rsidR="00BB5226" w:rsidRPr="006519F6">
        <w:rPr>
          <w:rFonts w:asciiTheme="majorHAnsi" w:hAnsiTheme="majorHAnsi"/>
          <w:sz w:val="21"/>
          <w:szCs w:val="21"/>
        </w:rPr>
        <w:t>tegic planning</w:t>
      </w:r>
      <w:r w:rsidR="00D10FA5" w:rsidRPr="006519F6">
        <w:rPr>
          <w:rFonts w:asciiTheme="majorHAnsi" w:hAnsiTheme="majorHAnsi"/>
          <w:sz w:val="21"/>
          <w:szCs w:val="21"/>
        </w:rPr>
        <w:t xml:space="preserve"> involves a specially selected </w:t>
      </w:r>
      <w:r w:rsidR="006034CC">
        <w:rPr>
          <w:rFonts w:asciiTheme="majorHAnsi" w:hAnsiTheme="majorHAnsi"/>
          <w:sz w:val="21"/>
          <w:szCs w:val="21"/>
        </w:rPr>
        <w:t>planning team</w:t>
      </w:r>
      <w:r w:rsidR="00D10FA5" w:rsidRPr="006519F6">
        <w:rPr>
          <w:rFonts w:asciiTheme="majorHAnsi" w:hAnsiTheme="majorHAnsi"/>
          <w:sz w:val="21"/>
          <w:szCs w:val="21"/>
        </w:rPr>
        <w:t xml:space="preserve"> working to highlight areas of success as well as opportunities for impr</w:t>
      </w:r>
      <w:r w:rsidR="00D10FA5" w:rsidRPr="006519F6">
        <w:rPr>
          <w:rFonts w:asciiTheme="majorHAnsi" w:hAnsiTheme="majorHAnsi"/>
          <w:sz w:val="21"/>
          <w:szCs w:val="21"/>
        </w:rPr>
        <w:t xml:space="preserve">ovement within the organization and is </w:t>
      </w:r>
      <w:r w:rsidR="006A239C" w:rsidRPr="006519F6">
        <w:rPr>
          <w:rFonts w:asciiTheme="majorHAnsi" w:hAnsiTheme="majorHAnsi"/>
          <w:sz w:val="21"/>
          <w:szCs w:val="21"/>
        </w:rPr>
        <w:t xml:space="preserve">further delineated into five stages.  </w:t>
      </w:r>
      <w:r w:rsidR="006034CC">
        <w:rPr>
          <w:rFonts w:asciiTheme="majorHAnsi" w:hAnsiTheme="majorHAnsi"/>
          <w:sz w:val="21"/>
          <w:szCs w:val="21"/>
        </w:rPr>
        <w:t>The planning, or steering, committee f</w:t>
      </w:r>
      <w:r w:rsidR="00D10FA5" w:rsidRPr="006519F6">
        <w:rPr>
          <w:rFonts w:asciiTheme="majorHAnsi" w:hAnsiTheme="majorHAnsi"/>
          <w:sz w:val="21"/>
          <w:szCs w:val="21"/>
        </w:rPr>
        <w:t xml:space="preserve">oremost </w:t>
      </w:r>
      <w:r w:rsidR="006034CC">
        <w:rPr>
          <w:rFonts w:asciiTheme="majorHAnsi" w:hAnsiTheme="majorHAnsi"/>
          <w:sz w:val="21"/>
          <w:szCs w:val="21"/>
        </w:rPr>
        <w:t xml:space="preserve">evaluates </w:t>
      </w:r>
      <w:r w:rsidR="00D10FA5" w:rsidRPr="006519F6">
        <w:rPr>
          <w:rFonts w:asciiTheme="majorHAnsi" w:hAnsiTheme="majorHAnsi"/>
          <w:sz w:val="21"/>
          <w:szCs w:val="21"/>
        </w:rPr>
        <w:t xml:space="preserve">the internal and external factors affecting the organization.  Following this, a comprehensive organizational analysis is conducted followed by discussion of alternatives and finally determining the focus of interventions over the next several years </w:t>
      </w:r>
      <w:r w:rsidR="00D10FA5" w:rsidRPr="006519F6">
        <w:rPr>
          <w:rFonts w:asciiTheme="majorHAnsi" w:hAnsiTheme="majorHAnsi"/>
          <w:sz w:val="21"/>
          <w:szCs w:val="21"/>
        </w:rPr>
        <w:t>(</w:t>
      </w:r>
      <w:proofErr w:type="spellStart"/>
      <w:r w:rsidR="00D10FA5" w:rsidRPr="006519F6">
        <w:rPr>
          <w:rFonts w:asciiTheme="majorHAnsi" w:hAnsiTheme="majorHAnsi"/>
          <w:sz w:val="21"/>
          <w:szCs w:val="21"/>
        </w:rPr>
        <w:t>Perera</w:t>
      </w:r>
      <w:proofErr w:type="spellEnd"/>
      <w:r w:rsidR="00D10FA5" w:rsidRPr="006519F6">
        <w:rPr>
          <w:rFonts w:asciiTheme="majorHAnsi" w:hAnsiTheme="majorHAnsi"/>
          <w:sz w:val="21"/>
          <w:szCs w:val="21"/>
        </w:rPr>
        <w:t xml:space="preserve"> &amp; </w:t>
      </w:r>
      <w:proofErr w:type="spellStart"/>
      <w:r w:rsidR="00D10FA5" w:rsidRPr="006519F6">
        <w:rPr>
          <w:rFonts w:asciiTheme="majorHAnsi" w:hAnsiTheme="majorHAnsi"/>
          <w:sz w:val="21"/>
          <w:szCs w:val="21"/>
        </w:rPr>
        <w:t>Peiró</w:t>
      </w:r>
      <w:proofErr w:type="spellEnd"/>
      <w:r w:rsidR="00D10FA5" w:rsidRPr="006519F6">
        <w:rPr>
          <w:rFonts w:asciiTheme="majorHAnsi" w:hAnsiTheme="majorHAnsi"/>
          <w:sz w:val="21"/>
          <w:szCs w:val="21"/>
        </w:rPr>
        <w:t>, 2012)</w:t>
      </w:r>
      <w:r w:rsidR="00D10FA5" w:rsidRPr="006519F6">
        <w:rPr>
          <w:rFonts w:asciiTheme="majorHAnsi" w:hAnsiTheme="majorHAnsi"/>
          <w:sz w:val="21"/>
          <w:szCs w:val="21"/>
        </w:rPr>
        <w:t xml:space="preserve">.  </w:t>
      </w:r>
      <w:r w:rsidR="0037379E" w:rsidRPr="006519F6">
        <w:rPr>
          <w:rFonts w:asciiTheme="majorHAnsi" w:hAnsiTheme="majorHAnsi"/>
          <w:sz w:val="21"/>
          <w:szCs w:val="21"/>
        </w:rPr>
        <w:t>The third phase of strategic planning is operational planning</w:t>
      </w:r>
      <w:r w:rsidR="006034CC">
        <w:rPr>
          <w:rFonts w:asciiTheme="majorHAnsi" w:hAnsiTheme="majorHAnsi"/>
          <w:sz w:val="21"/>
          <w:szCs w:val="21"/>
        </w:rPr>
        <w:t>, designed</w:t>
      </w:r>
      <w:r w:rsidR="0037379E" w:rsidRPr="006519F6">
        <w:rPr>
          <w:rFonts w:asciiTheme="majorHAnsi" w:hAnsiTheme="majorHAnsi"/>
          <w:sz w:val="21"/>
          <w:szCs w:val="21"/>
        </w:rPr>
        <w:t xml:space="preserve"> to ensure that interventions are specific, practical and recognizable </w:t>
      </w:r>
      <w:r w:rsidR="0037379E" w:rsidRPr="006519F6">
        <w:rPr>
          <w:rFonts w:asciiTheme="majorHAnsi" w:hAnsiTheme="majorHAnsi"/>
          <w:sz w:val="21"/>
          <w:szCs w:val="21"/>
        </w:rPr>
        <w:t>(</w:t>
      </w:r>
      <w:proofErr w:type="spellStart"/>
      <w:r w:rsidR="0037379E" w:rsidRPr="006519F6">
        <w:rPr>
          <w:rFonts w:asciiTheme="majorHAnsi" w:hAnsiTheme="majorHAnsi"/>
          <w:sz w:val="21"/>
          <w:szCs w:val="21"/>
        </w:rPr>
        <w:t>Perera</w:t>
      </w:r>
      <w:proofErr w:type="spellEnd"/>
      <w:r w:rsidR="0037379E" w:rsidRPr="006519F6">
        <w:rPr>
          <w:rFonts w:asciiTheme="majorHAnsi" w:hAnsiTheme="majorHAnsi"/>
          <w:sz w:val="21"/>
          <w:szCs w:val="21"/>
        </w:rPr>
        <w:t xml:space="preserve"> &amp; </w:t>
      </w:r>
      <w:proofErr w:type="spellStart"/>
      <w:r w:rsidR="0037379E" w:rsidRPr="006519F6">
        <w:rPr>
          <w:rFonts w:asciiTheme="majorHAnsi" w:hAnsiTheme="majorHAnsi"/>
          <w:sz w:val="21"/>
          <w:szCs w:val="21"/>
        </w:rPr>
        <w:t>Peiró</w:t>
      </w:r>
      <w:proofErr w:type="spellEnd"/>
      <w:r w:rsidR="0037379E" w:rsidRPr="006519F6">
        <w:rPr>
          <w:rFonts w:asciiTheme="majorHAnsi" w:hAnsiTheme="majorHAnsi"/>
          <w:sz w:val="21"/>
          <w:szCs w:val="21"/>
        </w:rPr>
        <w:t>, 2012)</w:t>
      </w:r>
      <w:r w:rsidR="0037379E" w:rsidRPr="006519F6">
        <w:rPr>
          <w:rFonts w:asciiTheme="majorHAnsi" w:hAnsiTheme="majorHAnsi"/>
          <w:sz w:val="21"/>
          <w:szCs w:val="21"/>
        </w:rPr>
        <w:t xml:space="preserve">.  </w:t>
      </w:r>
      <w:r w:rsidR="00D6474A" w:rsidRPr="006519F6">
        <w:rPr>
          <w:rFonts w:asciiTheme="majorHAnsi" w:hAnsiTheme="majorHAnsi"/>
          <w:sz w:val="21"/>
          <w:szCs w:val="21"/>
        </w:rPr>
        <w:t>The final two phases</w:t>
      </w:r>
      <w:r w:rsidR="006034CC">
        <w:rPr>
          <w:rFonts w:asciiTheme="majorHAnsi" w:hAnsiTheme="majorHAnsi"/>
          <w:sz w:val="21"/>
          <w:szCs w:val="21"/>
        </w:rPr>
        <w:t xml:space="preserve"> of strategic planning</w:t>
      </w:r>
      <w:r w:rsidR="00D6474A" w:rsidRPr="006519F6">
        <w:rPr>
          <w:rFonts w:asciiTheme="majorHAnsi" w:hAnsiTheme="majorHAnsi"/>
          <w:sz w:val="21"/>
          <w:szCs w:val="21"/>
        </w:rPr>
        <w:t>, assessing results and reformulating the strategy</w:t>
      </w:r>
      <w:r w:rsidR="006034CC">
        <w:rPr>
          <w:rFonts w:asciiTheme="majorHAnsi" w:hAnsiTheme="majorHAnsi"/>
          <w:sz w:val="21"/>
          <w:szCs w:val="21"/>
        </w:rPr>
        <w:t>,</w:t>
      </w:r>
      <w:r w:rsidR="00D6474A" w:rsidRPr="006519F6">
        <w:rPr>
          <w:rFonts w:asciiTheme="majorHAnsi" w:hAnsiTheme="majorHAnsi"/>
          <w:sz w:val="21"/>
          <w:szCs w:val="21"/>
        </w:rPr>
        <w:t xml:space="preserve"> are based in continuous </w:t>
      </w:r>
      <w:r w:rsidR="00D6474A" w:rsidRPr="006519F6">
        <w:rPr>
          <w:rFonts w:asciiTheme="majorHAnsi" w:hAnsiTheme="majorHAnsi"/>
          <w:sz w:val="21"/>
          <w:szCs w:val="21"/>
        </w:rPr>
        <w:lastRenderedPageBreak/>
        <w:t xml:space="preserve">improvement and progression toward common goals </w:t>
      </w:r>
      <w:r w:rsidR="00D6474A" w:rsidRPr="006519F6">
        <w:rPr>
          <w:rFonts w:asciiTheme="majorHAnsi" w:hAnsiTheme="majorHAnsi"/>
          <w:sz w:val="21"/>
          <w:szCs w:val="21"/>
        </w:rPr>
        <w:t>(</w:t>
      </w:r>
      <w:proofErr w:type="spellStart"/>
      <w:r w:rsidR="00D6474A" w:rsidRPr="006519F6">
        <w:rPr>
          <w:rFonts w:asciiTheme="majorHAnsi" w:hAnsiTheme="majorHAnsi"/>
          <w:sz w:val="21"/>
          <w:szCs w:val="21"/>
        </w:rPr>
        <w:t>Perera</w:t>
      </w:r>
      <w:proofErr w:type="spellEnd"/>
      <w:r w:rsidR="00D6474A" w:rsidRPr="006519F6">
        <w:rPr>
          <w:rFonts w:asciiTheme="majorHAnsi" w:hAnsiTheme="majorHAnsi"/>
          <w:sz w:val="21"/>
          <w:szCs w:val="21"/>
        </w:rPr>
        <w:t xml:space="preserve"> &amp; </w:t>
      </w:r>
      <w:proofErr w:type="spellStart"/>
      <w:r w:rsidR="00D6474A" w:rsidRPr="006519F6">
        <w:rPr>
          <w:rFonts w:asciiTheme="majorHAnsi" w:hAnsiTheme="majorHAnsi"/>
          <w:sz w:val="21"/>
          <w:szCs w:val="21"/>
        </w:rPr>
        <w:t>Peiró</w:t>
      </w:r>
      <w:proofErr w:type="spellEnd"/>
      <w:r w:rsidR="00D6474A" w:rsidRPr="006519F6">
        <w:rPr>
          <w:rFonts w:asciiTheme="majorHAnsi" w:hAnsiTheme="majorHAnsi"/>
          <w:sz w:val="21"/>
          <w:szCs w:val="21"/>
        </w:rPr>
        <w:t>, 2012</w:t>
      </w:r>
      <w:r w:rsidR="00D6474A" w:rsidRPr="006519F6">
        <w:rPr>
          <w:rFonts w:asciiTheme="majorHAnsi" w:hAnsiTheme="majorHAnsi"/>
          <w:sz w:val="21"/>
          <w:szCs w:val="21"/>
        </w:rPr>
        <w:t xml:space="preserve">).  </w:t>
      </w:r>
      <w:r w:rsidR="00515FE6" w:rsidRPr="006519F6">
        <w:rPr>
          <w:rFonts w:asciiTheme="majorHAnsi" w:hAnsiTheme="majorHAnsi"/>
          <w:sz w:val="21"/>
          <w:szCs w:val="21"/>
        </w:rPr>
        <w:t xml:space="preserve">The following further describes the phases of strategic planning </w:t>
      </w:r>
      <w:r w:rsidR="006034CC">
        <w:rPr>
          <w:rFonts w:asciiTheme="majorHAnsi" w:hAnsiTheme="majorHAnsi"/>
          <w:sz w:val="21"/>
          <w:szCs w:val="21"/>
        </w:rPr>
        <w:t xml:space="preserve">and discusses </w:t>
      </w:r>
      <w:r w:rsidR="00515FE6" w:rsidRPr="006519F6">
        <w:rPr>
          <w:rFonts w:asciiTheme="majorHAnsi" w:hAnsiTheme="majorHAnsi"/>
          <w:sz w:val="21"/>
          <w:szCs w:val="21"/>
        </w:rPr>
        <w:t>it</w:t>
      </w:r>
      <w:r w:rsidR="006034CC">
        <w:rPr>
          <w:rFonts w:asciiTheme="majorHAnsi" w:hAnsiTheme="majorHAnsi"/>
          <w:sz w:val="21"/>
          <w:szCs w:val="21"/>
        </w:rPr>
        <w:t>s potential use</w:t>
      </w:r>
      <w:r w:rsidR="00515FE6" w:rsidRPr="006519F6">
        <w:rPr>
          <w:rFonts w:asciiTheme="majorHAnsi" w:hAnsiTheme="majorHAnsi"/>
          <w:sz w:val="21"/>
          <w:szCs w:val="21"/>
        </w:rPr>
        <w:t xml:space="preserve"> </w:t>
      </w:r>
      <w:r w:rsidR="006034CC">
        <w:rPr>
          <w:rFonts w:asciiTheme="majorHAnsi" w:hAnsiTheme="majorHAnsi"/>
          <w:sz w:val="21"/>
          <w:szCs w:val="21"/>
        </w:rPr>
        <w:t xml:space="preserve">in </w:t>
      </w:r>
      <w:r w:rsidR="00515FE6" w:rsidRPr="006519F6">
        <w:rPr>
          <w:rFonts w:asciiTheme="majorHAnsi" w:hAnsiTheme="majorHAnsi"/>
          <w:sz w:val="21"/>
          <w:szCs w:val="21"/>
        </w:rPr>
        <w:t>a healthcare organization that is facing impedances in an ever-chang</w:t>
      </w:r>
      <w:r w:rsidR="00BB5226" w:rsidRPr="006519F6">
        <w:rPr>
          <w:rFonts w:asciiTheme="majorHAnsi" w:hAnsiTheme="majorHAnsi"/>
          <w:sz w:val="21"/>
          <w:szCs w:val="21"/>
        </w:rPr>
        <w:t>ing healthcare climate.</w:t>
      </w:r>
    </w:p>
    <w:p w:rsidR="00BB5226" w:rsidRPr="00D326D5" w:rsidRDefault="00BB5226" w:rsidP="00225F1F">
      <w:pPr>
        <w:spacing w:after="0" w:line="480" w:lineRule="auto"/>
        <w:rPr>
          <w:rFonts w:asciiTheme="majorHAnsi" w:hAnsiTheme="majorHAnsi"/>
          <w:b/>
          <w:caps/>
          <w:color w:val="1F3864" w:themeColor="accent5" w:themeShade="80"/>
          <w:sz w:val="21"/>
          <w:szCs w:val="21"/>
        </w:rPr>
      </w:pPr>
      <w:r w:rsidRPr="00D326D5">
        <w:rPr>
          <w:rFonts w:asciiTheme="majorHAnsi" w:hAnsiTheme="majorHAnsi"/>
          <w:b/>
          <w:caps/>
          <w:color w:val="1F3864" w:themeColor="accent5" w:themeShade="80"/>
          <w:sz w:val="21"/>
          <w:szCs w:val="21"/>
        </w:rPr>
        <w:t>Strategic Planning- Theoretical Basis</w:t>
      </w:r>
    </w:p>
    <w:p w:rsidR="00BB5226" w:rsidRPr="006519F6" w:rsidRDefault="00BB5226" w:rsidP="00225F1F">
      <w:pPr>
        <w:spacing w:after="0" w:line="480" w:lineRule="auto"/>
        <w:rPr>
          <w:rFonts w:asciiTheme="majorHAnsi" w:hAnsiTheme="majorHAnsi"/>
          <w:sz w:val="21"/>
          <w:szCs w:val="21"/>
        </w:rPr>
      </w:pPr>
      <w:r w:rsidRPr="006519F6">
        <w:rPr>
          <w:rFonts w:asciiTheme="majorHAnsi" w:hAnsiTheme="majorHAnsi"/>
          <w:sz w:val="21"/>
          <w:szCs w:val="21"/>
        </w:rPr>
        <w:tab/>
        <w:t xml:space="preserve">According to </w:t>
      </w:r>
      <w:proofErr w:type="spellStart"/>
      <w:r w:rsidRPr="006519F6">
        <w:rPr>
          <w:rFonts w:asciiTheme="majorHAnsi" w:hAnsiTheme="majorHAnsi"/>
          <w:sz w:val="21"/>
          <w:szCs w:val="21"/>
        </w:rPr>
        <w:t>Sadeghifar</w:t>
      </w:r>
      <w:proofErr w:type="spellEnd"/>
      <w:r w:rsidRPr="006519F6">
        <w:rPr>
          <w:rFonts w:asciiTheme="majorHAnsi" w:hAnsiTheme="majorHAnsi"/>
          <w:sz w:val="21"/>
          <w:szCs w:val="21"/>
        </w:rPr>
        <w:t>, et al. (2015), the success of organizati</w:t>
      </w:r>
      <w:r w:rsidR="00362B46">
        <w:rPr>
          <w:rFonts w:asciiTheme="majorHAnsi" w:hAnsiTheme="majorHAnsi"/>
          <w:sz w:val="21"/>
          <w:szCs w:val="21"/>
        </w:rPr>
        <w:t xml:space="preserve">on hinges on strategic planning: </w:t>
      </w:r>
      <w:r w:rsidRPr="006519F6">
        <w:rPr>
          <w:rFonts w:asciiTheme="majorHAnsi" w:hAnsiTheme="majorHAnsi"/>
          <w:sz w:val="21"/>
          <w:szCs w:val="21"/>
        </w:rPr>
        <w:t>one of the most common managerial practices in healthcare organizations. The st</w:t>
      </w:r>
      <w:r w:rsidR="00362B46">
        <w:rPr>
          <w:rFonts w:asciiTheme="majorHAnsi" w:hAnsiTheme="majorHAnsi"/>
          <w:sz w:val="21"/>
          <w:szCs w:val="21"/>
        </w:rPr>
        <w:t>ages of strategic planning can be categorized with the stages of Lewin’s Change T</w:t>
      </w:r>
      <w:r w:rsidRPr="006519F6">
        <w:rPr>
          <w:rFonts w:asciiTheme="majorHAnsi" w:hAnsiTheme="majorHAnsi"/>
          <w:sz w:val="21"/>
          <w:szCs w:val="21"/>
        </w:rPr>
        <w:t>heory which defines the phases of change through a process of ‘unfreezing’, ‘transitioning’, and ‘refreezing’ (</w:t>
      </w:r>
      <w:r w:rsidRPr="006519F6">
        <w:rPr>
          <w:rFonts w:asciiTheme="majorHAnsi" w:hAnsiTheme="majorHAnsi" w:cs="Arial"/>
          <w:color w:val="222222"/>
          <w:sz w:val="21"/>
          <w:szCs w:val="21"/>
          <w:shd w:val="clear" w:color="auto" w:fill="FFFFFF"/>
        </w:rPr>
        <w:t xml:space="preserve">van den </w:t>
      </w:r>
      <w:proofErr w:type="spellStart"/>
      <w:r w:rsidRPr="006519F6">
        <w:rPr>
          <w:rFonts w:asciiTheme="majorHAnsi" w:hAnsiTheme="majorHAnsi" w:cs="Arial"/>
          <w:color w:val="222222"/>
          <w:sz w:val="21"/>
          <w:szCs w:val="21"/>
          <w:shd w:val="clear" w:color="auto" w:fill="FFFFFF"/>
        </w:rPr>
        <w:t>Heuvel</w:t>
      </w:r>
      <w:proofErr w:type="spellEnd"/>
      <w:r w:rsidRPr="006519F6">
        <w:rPr>
          <w:rFonts w:asciiTheme="majorHAnsi" w:hAnsiTheme="majorHAnsi" w:cs="Arial"/>
          <w:color w:val="222222"/>
          <w:sz w:val="21"/>
          <w:szCs w:val="21"/>
          <w:shd w:val="clear" w:color="auto" w:fill="FFFFFF"/>
        </w:rPr>
        <w:t xml:space="preserve">, </w:t>
      </w:r>
      <w:proofErr w:type="spellStart"/>
      <w:r w:rsidRPr="006519F6">
        <w:rPr>
          <w:rFonts w:asciiTheme="majorHAnsi" w:hAnsiTheme="majorHAnsi" w:cs="Arial"/>
          <w:color w:val="222222"/>
          <w:sz w:val="21"/>
          <w:szCs w:val="21"/>
          <w:shd w:val="clear" w:color="auto" w:fill="FFFFFF"/>
        </w:rPr>
        <w:t>Demerouti</w:t>
      </w:r>
      <w:proofErr w:type="spellEnd"/>
      <w:r w:rsidRPr="006519F6">
        <w:rPr>
          <w:rFonts w:asciiTheme="majorHAnsi" w:hAnsiTheme="majorHAnsi" w:cs="Arial"/>
          <w:color w:val="222222"/>
          <w:sz w:val="21"/>
          <w:szCs w:val="21"/>
          <w:shd w:val="clear" w:color="auto" w:fill="FFFFFF"/>
        </w:rPr>
        <w:t xml:space="preserve">, Bakker, &amp; </w:t>
      </w:r>
      <w:proofErr w:type="spellStart"/>
      <w:r w:rsidRPr="006519F6">
        <w:rPr>
          <w:rFonts w:asciiTheme="majorHAnsi" w:hAnsiTheme="majorHAnsi" w:cs="Arial"/>
          <w:color w:val="222222"/>
          <w:sz w:val="21"/>
          <w:szCs w:val="21"/>
          <w:shd w:val="clear" w:color="auto" w:fill="FFFFFF"/>
        </w:rPr>
        <w:t>Schaufeli</w:t>
      </w:r>
      <w:proofErr w:type="spellEnd"/>
      <w:r w:rsidRPr="006519F6">
        <w:rPr>
          <w:rFonts w:asciiTheme="majorHAnsi" w:hAnsiTheme="majorHAnsi" w:cs="Arial"/>
          <w:color w:val="222222"/>
          <w:sz w:val="21"/>
          <w:szCs w:val="21"/>
          <w:shd w:val="clear" w:color="auto" w:fill="FFFFFF"/>
        </w:rPr>
        <w:t xml:space="preserve">, 2013).  </w:t>
      </w:r>
      <w:r w:rsidR="00362B46">
        <w:rPr>
          <w:rFonts w:asciiTheme="majorHAnsi" w:hAnsiTheme="majorHAnsi"/>
          <w:sz w:val="21"/>
          <w:szCs w:val="21"/>
        </w:rPr>
        <w:t>In Lewin’s Change Theory</w:t>
      </w:r>
      <w:r w:rsidRPr="006519F6">
        <w:rPr>
          <w:rFonts w:asciiTheme="majorHAnsi" w:hAnsiTheme="majorHAnsi"/>
          <w:sz w:val="21"/>
          <w:szCs w:val="21"/>
        </w:rPr>
        <w:t>, problems are primarily addressed by ‘unfreezing’ the status quo or equilibrium state (</w:t>
      </w:r>
      <w:r w:rsidRPr="006519F6">
        <w:rPr>
          <w:rFonts w:asciiTheme="majorHAnsi" w:hAnsiTheme="majorHAnsi" w:cs="Arial"/>
          <w:color w:val="222222"/>
          <w:sz w:val="21"/>
          <w:szCs w:val="21"/>
          <w:shd w:val="clear" w:color="auto" w:fill="FFFFFF"/>
        </w:rPr>
        <w:t xml:space="preserve">van den </w:t>
      </w:r>
      <w:proofErr w:type="spellStart"/>
      <w:r w:rsidRPr="006519F6">
        <w:rPr>
          <w:rFonts w:asciiTheme="majorHAnsi" w:hAnsiTheme="majorHAnsi" w:cs="Arial"/>
          <w:color w:val="222222"/>
          <w:sz w:val="21"/>
          <w:szCs w:val="21"/>
          <w:shd w:val="clear" w:color="auto" w:fill="FFFFFF"/>
        </w:rPr>
        <w:t>Heuvel</w:t>
      </w:r>
      <w:proofErr w:type="spellEnd"/>
      <w:r w:rsidRPr="006519F6">
        <w:rPr>
          <w:rFonts w:asciiTheme="majorHAnsi" w:hAnsiTheme="majorHAnsi" w:cs="Arial"/>
          <w:color w:val="222222"/>
          <w:sz w:val="21"/>
          <w:szCs w:val="21"/>
          <w:shd w:val="clear" w:color="auto" w:fill="FFFFFF"/>
        </w:rPr>
        <w:t>, et al., 2013, p. 12)</w:t>
      </w:r>
      <w:r w:rsidRPr="006519F6">
        <w:rPr>
          <w:rFonts w:asciiTheme="majorHAnsi" w:hAnsiTheme="majorHAnsi"/>
          <w:sz w:val="21"/>
          <w:szCs w:val="21"/>
        </w:rPr>
        <w:t>. “Unfreezing entails preparing for change, communicating change, building psychological safety, creating a sense of urgency around the need for change, making the driving forces for change explicit, and removing restraining forces that inhibit change” (</w:t>
      </w:r>
      <w:r w:rsidRPr="006519F6">
        <w:rPr>
          <w:rFonts w:asciiTheme="majorHAnsi" w:hAnsiTheme="majorHAnsi" w:cs="Arial"/>
          <w:color w:val="222222"/>
          <w:sz w:val="21"/>
          <w:szCs w:val="21"/>
          <w:shd w:val="clear" w:color="auto" w:fill="FFFFFF"/>
        </w:rPr>
        <w:t xml:space="preserve">van den </w:t>
      </w:r>
      <w:proofErr w:type="spellStart"/>
      <w:r w:rsidRPr="006519F6">
        <w:rPr>
          <w:rFonts w:asciiTheme="majorHAnsi" w:hAnsiTheme="majorHAnsi" w:cs="Arial"/>
          <w:color w:val="222222"/>
          <w:sz w:val="21"/>
          <w:szCs w:val="21"/>
          <w:shd w:val="clear" w:color="auto" w:fill="FFFFFF"/>
        </w:rPr>
        <w:t>Heuvel</w:t>
      </w:r>
      <w:proofErr w:type="spellEnd"/>
      <w:r w:rsidRPr="006519F6">
        <w:rPr>
          <w:rFonts w:asciiTheme="majorHAnsi" w:hAnsiTheme="majorHAnsi" w:cs="Arial"/>
          <w:color w:val="222222"/>
          <w:sz w:val="21"/>
          <w:szCs w:val="21"/>
          <w:shd w:val="clear" w:color="auto" w:fill="FFFFFF"/>
        </w:rPr>
        <w:t>, et al., 2013, p. 12)</w:t>
      </w:r>
      <w:r w:rsidRPr="006519F6">
        <w:rPr>
          <w:rFonts w:asciiTheme="majorHAnsi" w:hAnsiTheme="majorHAnsi"/>
          <w:sz w:val="21"/>
          <w:szCs w:val="21"/>
        </w:rPr>
        <w:t>.  The second</w:t>
      </w:r>
      <w:r w:rsidR="00362B46">
        <w:rPr>
          <w:rFonts w:asciiTheme="majorHAnsi" w:hAnsiTheme="majorHAnsi"/>
          <w:sz w:val="21"/>
          <w:szCs w:val="21"/>
        </w:rPr>
        <w:t xml:space="preserve"> stage of the Lewin Change Theory</w:t>
      </w:r>
      <w:r w:rsidRPr="006519F6">
        <w:rPr>
          <w:rFonts w:asciiTheme="majorHAnsi" w:hAnsiTheme="majorHAnsi"/>
          <w:sz w:val="21"/>
          <w:szCs w:val="21"/>
        </w:rPr>
        <w:t xml:space="preserve"> is the ‘transition’ phase, where an organization works to enact actual change.  “This is the phase in which employee learning and behavioral change are required. During transition, the target system is moved to a new equilibrium and it is therefore crucial to build change acceptance and motivation amongst change recipients” (</w:t>
      </w:r>
      <w:r w:rsidRPr="006519F6">
        <w:rPr>
          <w:rFonts w:asciiTheme="majorHAnsi" w:hAnsiTheme="majorHAnsi" w:cs="Arial"/>
          <w:color w:val="222222"/>
          <w:sz w:val="21"/>
          <w:szCs w:val="21"/>
          <w:shd w:val="clear" w:color="auto" w:fill="FFFFFF"/>
        </w:rPr>
        <w:t xml:space="preserve">van den </w:t>
      </w:r>
      <w:proofErr w:type="spellStart"/>
      <w:r w:rsidRPr="006519F6">
        <w:rPr>
          <w:rFonts w:asciiTheme="majorHAnsi" w:hAnsiTheme="majorHAnsi" w:cs="Arial"/>
          <w:color w:val="222222"/>
          <w:sz w:val="21"/>
          <w:szCs w:val="21"/>
          <w:shd w:val="clear" w:color="auto" w:fill="FFFFFF"/>
        </w:rPr>
        <w:t>Heuvel</w:t>
      </w:r>
      <w:proofErr w:type="spellEnd"/>
      <w:r w:rsidRPr="006519F6">
        <w:rPr>
          <w:rFonts w:asciiTheme="majorHAnsi" w:hAnsiTheme="majorHAnsi" w:cs="Arial"/>
          <w:color w:val="222222"/>
          <w:sz w:val="21"/>
          <w:szCs w:val="21"/>
          <w:shd w:val="clear" w:color="auto" w:fill="FFFFFF"/>
        </w:rPr>
        <w:t>, et al., 2013, p. 12)</w:t>
      </w:r>
      <w:r w:rsidRPr="006519F6">
        <w:rPr>
          <w:rFonts w:asciiTheme="majorHAnsi" w:hAnsiTheme="majorHAnsi"/>
          <w:sz w:val="21"/>
          <w:szCs w:val="21"/>
        </w:rPr>
        <w:t>.  During the fin</w:t>
      </w:r>
      <w:r w:rsidR="00362B46">
        <w:rPr>
          <w:rFonts w:asciiTheme="majorHAnsi" w:hAnsiTheme="majorHAnsi"/>
          <w:sz w:val="21"/>
          <w:szCs w:val="21"/>
        </w:rPr>
        <w:t>al phase of Lewin's Change Theory</w:t>
      </w:r>
      <w:r w:rsidRPr="006519F6">
        <w:rPr>
          <w:rFonts w:asciiTheme="majorHAnsi" w:hAnsiTheme="majorHAnsi"/>
          <w:sz w:val="21"/>
          <w:szCs w:val="21"/>
        </w:rPr>
        <w:t>, ‘refreezing’, the new practices are enforced in order to prevent reversion to old behaviors (</w:t>
      </w:r>
      <w:r w:rsidRPr="006519F6">
        <w:rPr>
          <w:rFonts w:asciiTheme="majorHAnsi" w:hAnsiTheme="majorHAnsi" w:cs="Arial"/>
          <w:color w:val="222222"/>
          <w:sz w:val="21"/>
          <w:szCs w:val="21"/>
          <w:shd w:val="clear" w:color="auto" w:fill="FFFFFF"/>
        </w:rPr>
        <w:t xml:space="preserve">van den </w:t>
      </w:r>
      <w:proofErr w:type="spellStart"/>
      <w:r w:rsidRPr="006519F6">
        <w:rPr>
          <w:rFonts w:asciiTheme="majorHAnsi" w:hAnsiTheme="majorHAnsi" w:cs="Arial"/>
          <w:color w:val="222222"/>
          <w:sz w:val="21"/>
          <w:szCs w:val="21"/>
          <w:shd w:val="clear" w:color="auto" w:fill="FFFFFF"/>
        </w:rPr>
        <w:t>Heuvel</w:t>
      </w:r>
      <w:proofErr w:type="spellEnd"/>
      <w:r w:rsidRPr="006519F6">
        <w:rPr>
          <w:rFonts w:asciiTheme="majorHAnsi" w:hAnsiTheme="majorHAnsi" w:cs="Arial"/>
          <w:color w:val="222222"/>
          <w:sz w:val="21"/>
          <w:szCs w:val="21"/>
          <w:shd w:val="clear" w:color="auto" w:fill="FFFFFF"/>
        </w:rPr>
        <w:t xml:space="preserve">, et al., 2013).  </w:t>
      </w:r>
      <w:r w:rsidRPr="006519F6">
        <w:rPr>
          <w:rFonts w:asciiTheme="majorHAnsi" w:hAnsiTheme="majorHAnsi"/>
          <w:sz w:val="21"/>
          <w:szCs w:val="21"/>
        </w:rPr>
        <w:t>Setting priorities and process development closely resemble ‘unfreezing’ while strategy determination and initiation are characteristic of the ‘transition’ phase.  Strategic planning also uses methods of evaluation and quality improvement (</w:t>
      </w:r>
      <w:r w:rsidRPr="006519F6">
        <w:rPr>
          <w:rFonts w:asciiTheme="majorHAnsi" w:hAnsiTheme="majorHAnsi" w:cs="Arial"/>
          <w:color w:val="222222"/>
          <w:sz w:val="21"/>
          <w:szCs w:val="21"/>
          <w:shd w:val="clear" w:color="auto" w:fill="FFFFFF"/>
        </w:rPr>
        <w:t xml:space="preserve">van den </w:t>
      </w:r>
      <w:proofErr w:type="spellStart"/>
      <w:r w:rsidRPr="006519F6">
        <w:rPr>
          <w:rFonts w:asciiTheme="majorHAnsi" w:hAnsiTheme="majorHAnsi" w:cs="Arial"/>
          <w:color w:val="222222"/>
          <w:sz w:val="21"/>
          <w:szCs w:val="21"/>
          <w:shd w:val="clear" w:color="auto" w:fill="FFFFFF"/>
        </w:rPr>
        <w:t>Heuvel</w:t>
      </w:r>
      <w:proofErr w:type="spellEnd"/>
      <w:r w:rsidRPr="006519F6">
        <w:rPr>
          <w:rFonts w:asciiTheme="majorHAnsi" w:hAnsiTheme="majorHAnsi" w:cs="Arial"/>
          <w:color w:val="222222"/>
          <w:sz w:val="21"/>
          <w:szCs w:val="21"/>
          <w:shd w:val="clear" w:color="auto" w:fill="FFFFFF"/>
        </w:rPr>
        <w:t>, et al., 2013)</w:t>
      </w:r>
      <w:r w:rsidRPr="006519F6">
        <w:rPr>
          <w:rFonts w:asciiTheme="majorHAnsi" w:hAnsiTheme="majorHAnsi"/>
          <w:sz w:val="21"/>
          <w:szCs w:val="21"/>
        </w:rPr>
        <w:t xml:space="preserve">, similar to aspects of Lewin’s third phase, ‘refreeze.’  Use of strategic planning, in a healthcare organization whose objective is to increase patient volume, improve patient outcomes, and decrease excessive overhead, should employ focused interventions at each stage to facilitate effective and lasting change.  </w:t>
      </w:r>
    </w:p>
    <w:p w:rsidR="003C611E" w:rsidRPr="00D326D5" w:rsidRDefault="003C611E" w:rsidP="00225F1F">
      <w:pPr>
        <w:spacing w:after="0" w:line="480" w:lineRule="auto"/>
        <w:rPr>
          <w:rFonts w:asciiTheme="majorHAnsi" w:hAnsiTheme="majorHAnsi"/>
          <w:b/>
          <w:caps/>
          <w:color w:val="1F3864" w:themeColor="accent5" w:themeShade="80"/>
          <w:sz w:val="21"/>
          <w:szCs w:val="21"/>
        </w:rPr>
      </w:pPr>
      <w:r w:rsidRPr="00D326D5">
        <w:rPr>
          <w:rFonts w:asciiTheme="majorHAnsi" w:hAnsiTheme="majorHAnsi"/>
          <w:b/>
          <w:caps/>
          <w:color w:val="1F3864" w:themeColor="accent5" w:themeShade="80"/>
          <w:sz w:val="21"/>
          <w:szCs w:val="21"/>
        </w:rPr>
        <w:t>Project Leadership Team</w:t>
      </w:r>
    </w:p>
    <w:p w:rsidR="003C611E" w:rsidRPr="006519F6" w:rsidRDefault="003C611E" w:rsidP="00225F1F">
      <w:pPr>
        <w:spacing w:after="0" w:line="480" w:lineRule="auto"/>
        <w:rPr>
          <w:rFonts w:asciiTheme="majorHAnsi" w:hAnsiTheme="majorHAnsi"/>
          <w:sz w:val="21"/>
          <w:szCs w:val="21"/>
        </w:rPr>
      </w:pPr>
      <w:r w:rsidRPr="00D326D5">
        <w:rPr>
          <w:rFonts w:asciiTheme="majorHAnsi" w:hAnsiTheme="majorHAnsi"/>
          <w:sz w:val="21"/>
          <w:szCs w:val="21"/>
        </w:rPr>
        <w:lastRenderedPageBreak/>
        <w:tab/>
        <w:t xml:space="preserve">To effectively enact change through strategic planning, strategic thinking is a prerequisite.  Strategic </w:t>
      </w:r>
      <w:r w:rsidRPr="006519F6">
        <w:rPr>
          <w:rFonts w:asciiTheme="majorHAnsi" w:hAnsiTheme="majorHAnsi"/>
          <w:sz w:val="21"/>
          <w:szCs w:val="21"/>
        </w:rPr>
        <w:t xml:space="preserve">thinking is “described by its characteristics as compared to operations thinking: longer term, more abstract, issues-oriented, reflective, etc.” (Goldman, 2012, p. 26).  Goldman (2012) contends that strategic thinking is an important component of strategy development, as mental processing, and as perceptions and conduct.  Goldman (2012) also maintains that development of strategic thinking can be accomplished by education and experience.  Finally, Goldman (2012) promotes diversity of age, gender, knowledge base, experience, and skill level, among others, when strategically thinking within a team setting.  Elevating thought processes through strategic thinking allows team members to expand perspectives while considering new initiatives.  </w:t>
      </w:r>
      <w:r w:rsidR="00362B46">
        <w:rPr>
          <w:rFonts w:asciiTheme="majorHAnsi" w:hAnsiTheme="majorHAnsi"/>
          <w:sz w:val="21"/>
          <w:szCs w:val="21"/>
        </w:rPr>
        <w:t xml:space="preserve">Strategic thinking in a team of stakeholders in place to </w:t>
      </w:r>
      <w:r w:rsidR="00AF7F57">
        <w:rPr>
          <w:rFonts w:asciiTheme="majorHAnsi" w:hAnsiTheme="majorHAnsi"/>
          <w:sz w:val="21"/>
          <w:szCs w:val="21"/>
        </w:rPr>
        <w:t xml:space="preserve">lead change for the organization allows for ingenuity and innovation.  </w:t>
      </w:r>
    </w:p>
    <w:p w:rsidR="00181560" w:rsidRPr="00D326D5" w:rsidRDefault="00BB5226" w:rsidP="00225F1F">
      <w:pPr>
        <w:spacing w:after="0" w:line="480" w:lineRule="auto"/>
        <w:rPr>
          <w:rFonts w:asciiTheme="majorHAnsi" w:hAnsiTheme="majorHAnsi"/>
          <w:b/>
          <w:caps/>
          <w:color w:val="1F3864" w:themeColor="accent5" w:themeShade="80"/>
          <w:sz w:val="21"/>
          <w:szCs w:val="21"/>
        </w:rPr>
      </w:pPr>
      <w:r w:rsidRPr="00D326D5">
        <w:rPr>
          <w:rFonts w:asciiTheme="majorHAnsi" w:hAnsiTheme="majorHAnsi"/>
          <w:b/>
          <w:caps/>
          <w:color w:val="1F3864" w:themeColor="accent5" w:themeShade="80"/>
          <w:sz w:val="21"/>
          <w:szCs w:val="21"/>
        </w:rPr>
        <w:t xml:space="preserve">Phase I- </w:t>
      </w:r>
      <w:r w:rsidR="00181560" w:rsidRPr="00D326D5">
        <w:rPr>
          <w:rFonts w:asciiTheme="majorHAnsi" w:hAnsiTheme="majorHAnsi"/>
          <w:b/>
          <w:caps/>
          <w:color w:val="1F3864" w:themeColor="accent5" w:themeShade="80"/>
          <w:sz w:val="21"/>
          <w:szCs w:val="21"/>
        </w:rPr>
        <w:t>the vision platform</w:t>
      </w:r>
    </w:p>
    <w:p w:rsidR="001E3E4E" w:rsidRPr="006519F6" w:rsidRDefault="001F660E" w:rsidP="00225F1F">
      <w:pPr>
        <w:spacing w:after="0" w:line="480" w:lineRule="auto"/>
        <w:ind w:firstLine="720"/>
        <w:rPr>
          <w:rFonts w:asciiTheme="majorHAnsi" w:hAnsiTheme="majorHAnsi"/>
          <w:b/>
          <w:smallCaps/>
          <w:sz w:val="21"/>
          <w:szCs w:val="21"/>
        </w:rPr>
      </w:pPr>
      <w:r w:rsidRPr="00D326D5">
        <w:rPr>
          <w:rFonts w:asciiTheme="majorHAnsi" w:hAnsiTheme="majorHAnsi"/>
          <w:sz w:val="21"/>
          <w:szCs w:val="21"/>
        </w:rPr>
        <w:t xml:space="preserve">The mission, vision, and guiding principles represent the basis for strategic planning and in concert are </w:t>
      </w:r>
      <w:r w:rsidRPr="006519F6">
        <w:rPr>
          <w:rFonts w:asciiTheme="majorHAnsi" w:hAnsiTheme="majorHAnsi"/>
          <w:sz w:val="21"/>
          <w:szCs w:val="21"/>
        </w:rPr>
        <w:t>defined as the vision platform (Soo, 2013)</w:t>
      </w:r>
      <w:r w:rsidR="00BB5226" w:rsidRPr="006519F6">
        <w:rPr>
          <w:rFonts w:asciiTheme="majorHAnsi" w:hAnsiTheme="majorHAnsi"/>
          <w:sz w:val="21"/>
          <w:szCs w:val="21"/>
        </w:rPr>
        <w:t xml:space="preserve"> and these three components </w:t>
      </w:r>
      <w:r w:rsidR="003C611E" w:rsidRPr="006519F6">
        <w:rPr>
          <w:rFonts w:asciiTheme="majorHAnsi" w:hAnsiTheme="majorHAnsi"/>
          <w:sz w:val="21"/>
          <w:szCs w:val="21"/>
        </w:rPr>
        <w:t>constitute</w:t>
      </w:r>
      <w:r w:rsidR="00BB5226" w:rsidRPr="006519F6">
        <w:rPr>
          <w:rFonts w:asciiTheme="majorHAnsi" w:hAnsiTheme="majorHAnsi"/>
          <w:sz w:val="21"/>
          <w:szCs w:val="21"/>
        </w:rPr>
        <w:t xml:space="preserve"> the initial phase in strategic planning</w:t>
      </w:r>
      <w:r w:rsidR="00AF7F57">
        <w:rPr>
          <w:rFonts w:asciiTheme="majorHAnsi" w:hAnsiTheme="majorHAnsi"/>
          <w:sz w:val="21"/>
          <w:szCs w:val="21"/>
        </w:rPr>
        <w:t xml:space="preserve"> </w:t>
      </w:r>
      <w:r w:rsidR="00AF7F57" w:rsidRPr="006519F6">
        <w:rPr>
          <w:rFonts w:asciiTheme="majorHAnsi" w:hAnsiTheme="majorHAnsi"/>
          <w:sz w:val="21"/>
          <w:szCs w:val="21"/>
        </w:rPr>
        <w:t>(</w:t>
      </w:r>
      <w:proofErr w:type="spellStart"/>
      <w:r w:rsidR="00AF7F57" w:rsidRPr="006519F6">
        <w:rPr>
          <w:rFonts w:asciiTheme="majorHAnsi" w:hAnsiTheme="majorHAnsi"/>
          <w:sz w:val="21"/>
          <w:szCs w:val="21"/>
        </w:rPr>
        <w:t>Perera</w:t>
      </w:r>
      <w:proofErr w:type="spellEnd"/>
      <w:r w:rsidR="00AF7F57" w:rsidRPr="006519F6">
        <w:rPr>
          <w:rFonts w:asciiTheme="majorHAnsi" w:hAnsiTheme="majorHAnsi"/>
          <w:sz w:val="21"/>
          <w:szCs w:val="21"/>
        </w:rPr>
        <w:t xml:space="preserve"> &amp; </w:t>
      </w:r>
      <w:proofErr w:type="spellStart"/>
      <w:r w:rsidR="00AF7F57" w:rsidRPr="006519F6">
        <w:rPr>
          <w:rFonts w:asciiTheme="majorHAnsi" w:hAnsiTheme="majorHAnsi"/>
          <w:sz w:val="21"/>
          <w:szCs w:val="21"/>
        </w:rPr>
        <w:t>Peiró</w:t>
      </w:r>
      <w:proofErr w:type="spellEnd"/>
      <w:r w:rsidR="00AF7F57" w:rsidRPr="006519F6">
        <w:rPr>
          <w:rFonts w:asciiTheme="majorHAnsi" w:hAnsiTheme="majorHAnsi"/>
          <w:sz w:val="21"/>
          <w:szCs w:val="21"/>
        </w:rPr>
        <w:t>, 2012</w:t>
      </w:r>
      <w:r w:rsidR="00AF7F57">
        <w:rPr>
          <w:rFonts w:asciiTheme="majorHAnsi" w:hAnsiTheme="majorHAnsi"/>
          <w:sz w:val="21"/>
          <w:szCs w:val="21"/>
        </w:rPr>
        <w:t>)</w:t>
      </w:r>
      <w:r w:rsidR="00BB5226" w:rsidRPr="006519F6">
        <w:rPr>
          <w:rFonts w:asciiTheme="majorHAnsi" w:hAnsiTheme="majorHAnsi"/>
          <w:sz w:val="21"/>
          <w:szCs w:val="21"/>
        </w:rPr>
        <w:t xml:space="preserve">.  </w:t>
      </w:r>
      <w:r w:rsidR="00B04756" w:rsidRPr="006519F6">
        <w:rPr>
          <w:rFonts w:asciiTheme="majorHAnsi" w:hAnsiTheme="majorHAnsi"/>
          <w:sz w:val="21"/>
          <w:szCs w:val="21"/>
        </w:rPr>
        <w:t>A poorly worded</w:t>
      </w:r>
      <w:r w:rsidR="003C611E" w:rsidRPr="006519F6">
        <w:rPr>
          <w:rFonts w:asciiTheme="majorHAnsi" w:hAnsiTheme="majorHAnsi"/>
          <w:sz w:val="21"/>
          <w:szCs w:val="21"/>
        </w:rPr>
        <w:t>,</w:t>
      </w:r>
      <w:r w:rsidR="00B04756" w:rsidRPr="006519F6">
        <w:rPr>
          <w:rFonts w:asciiTheme="majorHAnsi" w:hAnsiTheme="majorHAnsi"/>
          <w:sz w:val="21"/>
          <w:szCs w:val="21"/>
        </w:rPr>
        <w:t xml:space="preserve"> or </w:t>
      </w:r>
      <w:r w:rsidR="003C611E" w:rsidRPr="006519F6">
        <w:rPr>
          <w:rFonts w:asciiTheme="majorHAnsi" w:hAnsiTheme="majorHAnsi"/>
          <w:sz w:val="21"/>
          <w:szCs w:val="21"/>
        </w:rPr>
        <w:t xml:space="preserve">the </w:t>
      </w:r>
      <w:r w:rsidR="00B04756" w:rsidRPr="006519F6">
        <w:rPr>
          <w:rFonts w:asciiTheme="majorHAnsi" w:hAnsiTheme="majorHAnsi"/>
          <w:sz w:val="21"/>
          <w:szCs w:val="21"/>
        </w:rPr>
        <w:t>absence of</w:t>
      </w:r>
      <w:r w:rsidR="003C611E" w:rsidRPr="006519F6">
        <w:rPr>
          <w:rFonts w:asciiTheme="majorHAnsi" w:hAnsiTheme="majorHAnsi"/>
          <w:sz w:val="21"/>
          <w:szCs w:val="21"/>
        </w:rPr>
        <w:t>,</w:t>
      </w:r>
      <w:r w:rsidR="00B04756" w:rsidRPr="006519F6">
        <w:rPr>
          <w:rFonts w:asciiTheme="majorHAnsi" w:hAnsiTheme="majorHAnsi"/>
          <w:sz w:val="21"/>
          <w:szCs w:val="21"/>
        </w:rPr>
        <w:t xml:space="preserve"> a mission statement can effect employee retention and recruitment, organizational culture, and productivity (Evans, 2010)</w:t>
      </w:r>
      <w:r w:rsidR="00244F54" w:rsidRPr="006519F6">
        <w:rPr>
          <w:rFonts w:asciiTheme="majorHAnsi" w:hAnsiTheme="majorHAnsi"/>
          <w:sz w:val="21"/>
          <w:szCs w:val="21"/>
        </w:rPr>
        <w:t>.</w:t>
      </w:r>
      <w:r w:rsidR="00B04756" w:rsidRPr="006519F6">
        <w:rPr>
          <w:rFonts w:asciiTheme="majorHAnsi" w:hAnsiTheme="majorHAnsi"/>
          <w:sz w:val="21"/>
          <w:szCs w:val="21"/>
        </w:rPr>
        <w:t xml:space="preserve">  Lack of a vision platform is a lost opportunity for the organization to reach new populations, expand into the community, and achieve its overall goals</w:t>
      </w:r>
      <w:r w:rsidR="00244F54" w:rsidRPr="006519F6">
        <w:rPr>
          <w:rFonts w:asciiTheme="majorHAnsi" w:hAnsiTheme="majorHAnsi"/>
          <w:sz w:val="21"/>
          <w:szCs w:val="21"/>
        </w:rPr>
        <w:t>.</w:t>
      </w:r>
      <w:r w:rsidR="00B04756" w:rsidRPr="006519F6">
        <w:rPr>
          <w:rFonts w:asciiTheme="majorHAnsi" w:hAnsiTheme="majorHAnsi"/>
          <w:sz w:val="21"/>
          <w:szCs w:val="21"/>
        </w:rPr>
        <w:t xml:space="preserve"> </w:t>
      </w:r>
    </w:p>
    <w:p w:rsidR="00362A34" w:rsidRPr="00D326D5" w:rsidRDefault="00362A34" w:rsidP="00225F1F">
      <w:pPr>
        <w:spacing w:after="0" w:line="480" w:lineRule="auto"/>
        <w:ind w:firstLine="720"/>
        <w:rPr>
          <w:rFonts w:asciiTheme="majorHAnsi" w:hAnsiTheme="majorHAnsi"/>
          <w:b/>
          <w:smallCaps/>
          <w:color w:val="2F5496" w:themeColor="accent5" w:themeShade="BF"/>
          <w:sz w:val="21"/>
          <w:szCs w:val="21"/>
        </w:rPr>
      </w:pPr>
      <w:r w:rsidRPr="00D326D5">
        <w:rPr>
          <w:rFonts w:asciiTheme="majorHAnsi" w:hAnsiTheme="majorHAnsi"/>
          <w:b/>
          <w:smallCaps/>
          <w:color w:val="2F5496" w:themeColor="accent5" w:themeShade="BF"/>
          <w:sz w:val="21"/>
          <w:szCs w:val="21"/>
        </w:rPr>
        <w:t>Mission</w:t>
      </w:r>
    </w:p>
    <w:p w:rsidR="00367F98" w:rsidRPr="006519F6" w:rsidRDefault="00367F98" w:rsidP="00225F1F">
      <w:pPr>
        <w:spacing w:after="0" w:line="480" w:lineRule="auto"/>
        <w:rPr>
          <w:rFonts w:asciiTheme="majorHAnsi" w:hAnsiTheme="majorHAnsi"/>
          <w:sz w:val="21"/>
          <w:szCs w:val="21"/>
        </w:rPr>
      </w:pPr>
      <w:r w:rsidRPr="006519F6">
        <w:rPr>
          <w:rFonts w:asciiTheme="majorHAnsi" w:hAnsiTheme="majorHAnsi"/>
          <w:sz w:val="21"/>
          <w:szCs w:val="21"/>
        </w:rPr>
        <w:tab/>
        <w:t>The importance of a well written mission and vision statement cannot be discounted</w:t>
      </w:r>
      <w:r w:rsidR="00244F54" w:rsidRPr="006519F6">
        <w:rPr>
          <w:rFonts w:asciiTheme="majorHAnsi" w:hAnsiTheme="majorHAnsi"/>
          <w:sz w:val="21"/>
          <w:szCs w:val="21"/>
        </w:rPr>
        <w:t>.</w:t>
      </w:r>
      <w:r w:rsidRPr="006519F6">
        <w:rPr>
          <w:rFonts w:asciiTheme="majorHAnsi" w:hAnsiTheme="majorHAnsi"/>
          <w:sz w:val="21"/>
          <w:szCs w:val="21"/>
        </w:rPr>
        <w:t xml:space="preserve">  Guiding the overall direction of an organization, the mission statement is employed by almost all businesses and is even required for tax status of non-profit organizations (Walker, 2012)</w:t>
      </w:r>
      <w:r w:rsidR="00244F54" w:rsidRPr="006519F6">
        <w:rPr>
          <w:rFonts w:asciiTheme="majorHAnsi" w:hAnsiTheme="majorHAnsi"/>
          <w:sz w:val="21"/>
          <w:szCs w:val="21"/>
        </w:rPr>
        <w:t>.</w:t>
      </w:r>
      <w:r w:rsidRPr="006519F6">
        <w:rPr>
          <w:rFonts w:asciiTheme="majorHAnsi" w:hAnsiTheme="majorHAnsi"/>
          <w:sz w:val="21"/>
          <w:szCs w:val="21"/>
        </w:rPr>
        <w:t xml:space="preserve">  Broad and encompassing, mission statements are put in place to describe two key features of the company, who they are and what they do (Walker, 2012)</w:t>
      </w:r>
      <w:r w:rsidR="00244F54" w:rsidRPr="006519F6">
        <w:rPr>
          <w:rFonts w:asciiTheme="majorHAnsi" w:hAnsiTheme="majorHAnsi"/>
          <w:sz w:val="21"/>
          <w:szCs w:val="21"/>
        </w:rPr>
        <w:t>.</w:t>
      </w:r>
      <w:r w:rsidRPr="006519F6">
        <w:rPr>
          <w:rFonts w:asciiTheme="majorHAnsi" w:hAnsiTheme="majorHAnsi"/>
          <w:sz w:val="21"/>
          <w:szCs w:val="21"/>
        </w:rPr>
        <w:t xml:space="preserve">  </w:t>
      </w:r>
      <w:r w:rsidR="00181560" w:rsidRPr="006519F6">
        <w:rPr>
          <w:rFonts w:asciiTheme="majorHAnsi" w:hAnsiTheme="majorHAnsi"/>
          <w:sz w:val="21"/>
          <w:szCs w:val="21"/>
        </w:rPr>
        <w:t>A mission statement “establishes the context within which daily operating decisions are made, and it sets limits on available strategic options” (Soo, 2013, p</w:t>
      </w:r>
      <w:r w:rsidR="00244F54" w:rsidRPr="006519F6">
        <w:rPr>
          <w:rFonts w:asciiTheme="majorHAnsi" w:hAnsiTheme="majorHAnsi"/>
          <w:sz w:val="21"/>
          <w:szCs w:val="21"/>
        </w:rPr>
        <w:t>.</w:t>
      </w:r>
      <w:r w:rsidR="00181560" w:rsidRPr="006519F6">
        <w:rPr>
          <w:rFonts w:asciiTheme="majorHAnsi" w:hAnsiTheme="majorHAnsi"/>
          <w:sz w:val="21"/>
          <w:szCs w:val="21"/>
        </w:rPr>
        <w:t xml:space="preserve"> 44)</w:t>
      </w:r>
      <w:r w:rsidR="00244F54" w:rsidRPr="006519F6">
        <w:rPr>
          <w:rFonts w:asciiTheme="majorHAnsi" w:hAnsiTheme="majorHAnsi"/>
          <w:sz w:val="21"/>
          <w:szCs w:val="21"/>
        </w:rPr>
        <w:t>.</w:t>
      </w:r>
      <w:r w:rsidR="00181560" w:rsidRPr="006519F6">
        <w:rPr>
          <w:rFonts w:asciiTheme="majorHAnsi" w:hAnsiTheme="majorHAnsi"/>
          <w:sz w:val="21"/>
          <w:szCs w:val="21"/>
        </w:rPr>
        <w:t xml:space="preserve">  </w:t>
      </w:r>
      <w:r w:rsidR="0055567C" w:rsidRPr="006519F6">
        <w:rPr>
          <w:rFonts w:asciiTheme="majorHAnsi" w:hAnsiTheme="majorHAnsi"/>
          <w:sz w:val="21"/>
          <w:szCs w:val="21"/>
        </w:rPr>
        <w:t>Healthcare organizations have the unique challenge of communicating its goals to a diverse employee pool as well as community stakeholders such as potential patients (Walker, 2012)</w:t>
      </w:r>
      <w:r w:rsidR="00244F54" w:rsidRPr="006519F6">
        <w:rPr>
          <w:rFonts w:asciiTheme="majorHAnsi" w:hAnsiTheme="majorHAnsi"/>
          <w:sz w:val="21"/>
          <w:szCs w:val="21"/>
        </w:rPr>
        <w:t>.</w:t>
      </w:r>
      <w:r w:rsidR="0055567C" w:rsidRPr="006519F6">
        <w:rPr>
          <w:rFonts w:asciiTheme="majorHAnsi" w:hAnsiTheme="majorHAnsi"/>
          <w:sz w:val="21"/>
          <w:szCs w:val="21"/>
        </w:rPr>
        <w:t xml:space="preserve">  To combat this challenge, organizations must use tactics to engage all of their intended target audience</w:t>
      </w:r>
      <w:r w:rsidR="00244F54" w:rsidRPr="006519F6">
        <w:rPr>
          <w:rFonts w:asciiTheme="majorHAnsi" w:hAnsiTheme="majorHAnsi"/>
          <w:sz w:val="21"/>
          <w:szCs w:val="21"/>
        </w:rPr>
        <w:t>.</w:t>
      </w:r>
      <w:r w:rsidR="0055567C" w:rsidRPr="006519F6">
        <w:rPr>
          <w:rFonts w:asciiTheme="majorHAnsi" w:hAnsiTheme="majorHAnsi"/>
          <w:sz w:val="21"/>
          <w:szCs w:val="21"/>
        </w:rPr>
        <w:t xml:space="preserve">  The use of technology is an easy and effective method to accomplish this goal</w:t>
      </w:r>
      <w:r w:rsidR="00244F54" w:rsidRPr="006519F6">
        <w:rPr>
          <w:rFonts w:asciiTheme="majorHAnsi" w:hAnsiTheme="majorHAnsi"/>
          <w:sz w:val="21"/>
          <w:szCs w:val="21"/>
        </w:rPr>
        <w:t>.</w:t>
      </w:r>
      <w:r w:rsidR="0055567C" w:rsidRPr="006519F6">
        <w:rPr>
          <w:rFonts w:asciiTheme="majorHAnsi" w:hAnsiTheme="majorHAnsi"/>
          <w:sz w:val="21"/>
          <w:szCs w:val="21"/>
        </w:rPr>
        <w:t xml:space="preserve">  </w:t>
      </w:r>
      <w:r w:rsidR="0055567C" w:rsidRPr="006519F6">
        <w:rPr>
          <w:rFonts w:asciiTheme="majorHAnsi" w:hAnsiTheme="majorHAnsi"/>
          <w:sz w:val="21"/>
          <w:szCs w:val="21"/>
        </w:rPr>
        <w:lastRenderedPageBreak/>
        <w:t>Internally, interventions should be focused on individuals as methods such as posters are non-specific and therefore not engaging (Walker, 2012)</w:t>
      </w:r>
      <w:r w:rsidR="00244F54" w:rsidRPr="006519F6">
        <w:rPr>
          <w:rFonts w:asciiTheme="majorHAnsi" w:hAnsiTheme="majorHAnsi"/>
          <w:sz w:val="21"/>
          <w:szCs w:val="21"/>
        </w:rPr>
        <w:t>.</w:t>
      </w:r>
      <w:r w:rsidR="0055567C" w:rsidRPr="006519F6">
        <w:rPr>
          <w:rFonts w:asciiTheme="majorHAnsi" w:hAnsiTheme="majorHAnsi"/>
          <w:sz w:val="21"/>
          <w:szCs w:val="21"/>
        </w:rPr>
        <w:t xml:space="preserve">  One way to achieve individual focus could be the use of the mission statement in the company email signature (Walker, 2012)</w:t>
      </w:r>
      <w:r w:rsidR="00244F54" w:rsidRPr="006519F6">
        <w:rPr>
          <w:rFonts w:asciiTheme="majorHAnsi" w:hAnsiTheme="majorHAnsi"/>
          <w:sz w:val="21"/>
          <w:szCs w:val="21"/>
        </w:rPr>
        <w:t>.</w:t>
      </w:r>
      <w:r w:rsidR="0055567C" w:rsidRPr="006519F6">
        <w:rPr>
          <w:rFonts w:asciiTheme="majorHAnsi" w:hAnsiTheme="majorHAnsi"/>
          <w:sz w:val="21"/>
          <w:szCs w:val="21"/>
        </w:rPr>
        <w:t xml:space="preserve">  As a consistent communication with all employees, email signature with the company mission statement represents a simple way to communicate its importance</w:t>
      </w:r>
      <w:r w:rsidR="00244F54" w:rsidRPr="006519F6">
        <w:rPr>
          <w:rFonts w:asciiTheme="majorHAnsi" w:hAnsiTheme="majorHAnsi"/>
          <w:sz w:val="21"/>
          <w:szCs w:val="21"/>
        </w:rPr>
        <w:t>.</w:t>
      </w:r>
      <w:r w:rsidR="0055567C" w:rsidRPr="006519F6">
        <w:rPr>
          <w:rFonts w:asciiTheme="majorHAnsi" w:hAnsiTheme="majorHAnsi"/>
          <w:sz w:val="21"/>
          <w:szCs w:val="21"/>
        </w:rPr>
        <w:t xml:space="preserve">  </w:t>
      </w:r>
    </w:p>
    <w:p w:rsidR="00362A34" w:rsidRPr="00D326D5" w:rsidRDefault="00362A34" w:rsidP="00225F1F">
      <w:pPr>
        <w:spacing w:after="0" w:line="480" w:lineRule="auto"/>
        <w:ind w:firstLine="720"/>
        <w:rPr>
          <w:rFonts w:asciiTheme="majorHAnsi" w:hAnsiTheme="majorHAnsi"/>
          <w:b/>
          <w:smallCaps/>
          <w:color w:val="2F5496" w:themeColor="accent5" w:themeShade="BF"/>
          <w:sz w:val="21"/>
          <w:szCs w:val="21"/>
        </w:rPr>
      </w:pPr>
      <w:r w:rsidRPr="00D326D5">
        <w:rPr>
          <w:rFonts w:asciiTheme="majorHAnsi" w:hAnsiTheme="majorHAnsi"/>
          <w:b/>
          <w:smallCaps/>
          <w:color w:val="2F5496" w:themeColor="accent5" w:themeShade="BF"/>
          <w:sz w:val="21"/>
          <w:szCs w:val="21"/>
        </w:rPr>
        <w:t>Vision</w:t>
      </w:r>
      <w:r w:rsidR="0055567C" w:rsidRPr="00D326D5">
        <w:rPr>
          <w:rFonts w:asciiTheme="majorHAnsi" w:hAnsiTheme="majorHAnsi"/>
          <w:b/>
          <w:smallCaps/>
          <w:color w:val="2F5496" w:themeColor="accent5" w:themeShade="BF"/>
          <w:sz w:val="21"/>
          <w:szCs w:val="21"/>
        </w:rPr>
        <w:t xml:space="preserve"> </w:t>
      </w:r>
    </w:p>
    <w:p w:rsidR="00367F98" w:rsidRPr="006519F6" w:rsidRDefault="00367F98" w:rsidP="00225F1F">
      <w:pPr>
        <w:spacing w:after="0" w:line="480" w:lineRule="auto"/>
        <w:rPr>
          <w:rFonts w:asciiTheme="majorHAnsi" w:hAnsiTheme="majorHAnsi"/>
          <w:sz w:val="21"/>
          <w:szCs w:val="21"/>
        </w:rPr>
      </w:pPr>
      <w:r w:rsidRPr="006519F6">
        <w:rPr>
          <w:rFonts w:asciiTheme="majorHAnsi" w:hAnsiTheme="majorHAnsi"/>
          <w:sz w:val="21"/>
          <w:szCs w:val="21"/>
        </w:rPr>
        <w:tab/>
        <w:t>Having an effective mission statement is not enough</w:t>
      </w:r>
      <w:r w:rsidR="0055567C" w:rsidRPr="006519F6">
        <w:rPr>
          <w:rFonts w:asciiTheme="majorHAnsi" w:hAnsiTheme="majorHAnsi"/>
          <w:sz w:val="21"/>
          <w:szCs w:val="21"/>
        </w:rPr>
        <w:t xml:space="preserve">; </w:t>
      </w:r>
      <w:r w:rsidRPr="006519F6">
        <w:rPr>
          <w:rFonts w:asciiTheme="majorHAnsi" w:hAnsiTheme="majorHAnsi"/>
          <w:sz w:val="21"/>
          <w:szCs w:val="21"/>
        </w:rPr>
        <w:t>vision statements provide power and strength to support the mission of an organization</w:t>
      </w:r>
      <w:r w:rsidR="00244F54" w:rsidRPr="006519F6">
        <w:rPr>
          <w:rFonts w:asciiTheme="majorHAnsi" w:hAnsiTheme="majorHAnsi"/>
          <w:sz w:val="21"/>
          <w:szCs w:val="21"/>
        </w:rPr>
        <w:t>.</w:t>
      </w:r>
      <w:r w:rsidRPr="006519F6">
        <w:rPr>
          <w:rFonts w:asciiTheme="majorHAnsi" w:hAnsiTheme="majorHAnsi"/>
          <w:sz w:val="21"/>
          <w:szCs w:val="21"/>
        </w:rPr>
        <w:t xml:space="preserve">  Visionary </w:t>
      </w:r>
      <w:r w:rsidR="00181560" w:rsidRPr="006519F6">
        <w:rPr>
          <w:rFonts w:asciiTheme="majorHAnsi" w:hAnsiTheme="majorHAnsi"/>
          <w:sz w:val="21"/>
          <w:szCs w:val="21"/>
        </w:rPr>
        <w:t>organizations use such statements to add character and depth to their mission statements</w:t>
      </w:r>
      <w:r w:rsidR="00AF7F57">
        <w:rPr>
          <w:rFonts w:asciiTheme="majorHAnsi" w:hAnsiTheme="majorHAnsi"/>
          <w:sz w:val="21"/>
          <w:szCs w:val="21"/>
        </w:rPr>
        <w:t>,</w:t>
      </w:r>
      <w:r w:rsidR="00181560" w:rsidRPr="006519F6">
        <w:rPr>
          <w:rFonts w:asciiTheme="majorHAnsi" w:hAnsiTheme="majorHAnsi"/>
          <w:sz w:val="21"/>
          <w:szCs w:val="21"/>
        </w:rPr>
        <w:t xml:space="preserve"> perpetuating the organizations fundamental aspirations and purpose (Soo, 2013)</w:t>
      </w:r>
      <w:r w:rsidR="00244F54" w:rsidRPr="006519F6">
        <w:rPr>
          <w:rFonts w:asciiTheme="majorHAnsi" w:hAnsiTheme="majorHAnsi"/>
          <w:sz w:val="21"/>
          <w:szCs w:val="21"/>
        </w:rPr>
        <w:t>.</w:t>
      </w:r>
      <w:r w:rsidR="00181560" w:rsidRPr="006519F6">
        <w:rPr>
          <w:rFonts w:asciiTheme="majorHAnsi" w:hAnsiTheme="majorHAnsi"/>
          <w:sz w:val="21"/>
          <w:szCs w:val="21"/>
        </w:rPr>
        <w:t xml:space="preserve">  </w:t>
      </w:r>
      <w:r w:rsidR="00A728A3" w:rsidRPr="006519F6">
        <w:rPr>
          <w:rFonts w:asciiTheme="majorHAnsi" w:hAnsiTheme="majorHAnsi"/>
          <w:sz w:val="21"/>
          <w:szCs w:val="21"/>
        </w:rPr>
        <w:t>The vision statement describes the direction of the organization</w:t>
      </w:r>
      <w:r w:rsidR="00AF7F57">
        <w:rPr>
          <w:rFonts w:asciiTheme="majorHAnsi" w:hAnsiTheme="majorHAnsi"/>
          <w:sz w:val="21"/>
          <w:szCs w:val="21"/>
        </w:rPr>
        <w:t xml:space="preserve"> and</w:t>
      </w:r>
      <w:r w:rsidR="00A728A3" w:rsidRPr="006519F6">
        <w:rPr>
          <w:rFonts w:asciiTheme="majorHAnsi" w:hAnsiTheme="majorHAnsi"/>
          <w:sz w:val="21"/>
          <w:szCs w:val="21"/>
        </w:rPr>
        <w:t xml:space="preserve"> is also “brief and memorable, inspiring and challenging, appeals to all stakeholders, and describes an ideal state” (Soo, 2013, p</w:t>
      </w:r>
      <w:r w:rsidR="00244F54" w:rsidRPr="006519F6">
        <w:rPr>
          <w:rFonts w:asciiTheme="majorHAnsi" w:hAnsiTheme="majorHAnsi"/>
          <w:sz w:val="21"/>
          <w:szCs w:val="21"/>
        </w:rPr>
        <w:t>.</w:t>
      </w:r>
      <w:r w:rsidR="00A728A3" w:rsidRPr="006519F6">
        <w:rPr>
          <w:rFonts w:asciiTheme="majorHAnsi" w:hAnsiTheme="majorHAnsi"/>
          <w:sz w:val="21"/>
          <w:szCs w:val="21"/>
        </w:rPr>
        <w:t xml:space="preserve"> 44)</w:t>
      </w:r>
      <w:r w:rsidR="00244F54" w:rsidRPr="006519F6">
        <w:rPr>
          <w:rFonts w:asciiTheme="majorHAnsi" w:hAnsiTheme="majorHAnsi"/>
          <w:sz w:val="21"/>
          <w:szCs w:val="21"/>
        </w:rPr>
        <w:t>.</w:t>
      </w:r>
      <w:r w:rsidR="00A728A3" w:rsidRPr="006519F6">
        <w:rPr>
          <w:rFonts w:asciiTheme="majorHAnsi" w:hAnsiTheme="majorHAnsi"/>
          <w:sz w:val="21"/>
          <w:szCs w:val="21"/>
        </w:rPr>
        <w:t xml:space="preserve">  </w:t>
      </w:r>
    </w:p>
    <w:p w:rsidR="001F660E" w:rsidRPr="00D326D5" w:rsidRDefault="001F660E" w:rsidP="00225F1F">
      <w:pPr>
        <w:spacing w:after="0" w:line="480" w:lineRule="auto"/>
        <w:ind w:firstLine="720"/>
        <w:rPr>
          <w:rFonts w:asciiTheme="majorHAnsi" w:hAnsiTheme="majorHAnsi"/>
          <w:b/>
          <w:smallCaps/>
          <w:color w:val="2F5496" w:themeColor="accent5" w:themeShade="BF"/>
          <w:sz w:val="21"/>
          <w:szCs w:val="21"/>
        </w:rPr>
      </w:pPr>
      <w:r w:rsidRPr="00D326D5">
        <w:rPr>
          <w:rFonts w:asciiTheme="majorHAnsi" w:hAnsiTheme="majorHAnsi"/>
          <w:b/>
          <w:smallCaps/>
          <w:color w:val="2F5496" w:themeColor="accent5" w:themeShade="BF"/>
          <w:sz w:val="21"/>
          <w:szCs w:val="21"/>
        </w:rPr>
        <w:t>Values</w:t>
      </w:r>
    </w:p>
    <w:p w:rsidR="001F660E" w:rsidRPr="006519F6" w:rsidRDefault="001F660E" w:rsidP="00225F1F">
      <w:pPr>
        <w:spacing w:after="0" w:line="480" w:lineRule="auto"/>
        <w:rPr>
          <w:rFonts w:asciiTheme="majorHAnsi" w:hAnsiTheme="majorHAnsi"/>
          <w:sz w:val="21"/>
          <w:szCs w:val="21"/>
        </w:rPr>
      </w:pPr>
      <w:r w:rsidRPr="006519F6">
        <w:rPr>
          <w:rFonts w:asciiTheme="majorHAnsi" w:hAnsiTheme="majorHAnsi"/>
          <w:sz w:val="21"/>
          <w:szCs w:val="21"/>
        </w:rPr>
        <w:tab/>
      </w:r>
      <w:r w:rsidR="00853DEA" w:rsidRPr="006519F6">
        <w:rPr>
          <w:rFonts w:asciiTheme="majorHAnsi" w:hAnsiTheme="majorHAnsi"/>
          <w:sz w:val="21"/>
          <w:szCs w:val="21"/>
        </w:rPr>
        <w:t>Core v</w:t>
      </w:r>
      <w:r w:rsidRPr="006519F6">
        <w:rPr>
          <w:rFonts w:asciiTheme="majorHAnsi" w:hAnsiTheme="majorHAnsi"/>
          <w:sz w:val="21"/>
          <w:szCs w:val="21"/>
        </w:rPr>
        <w:t xml:space="preserve">alues </w:t>
      </w:r>
      <w:r w:rsidR="00853DEA" w:rsidRPr="006519F6">
        <w:rPr>
          <w:rFonts w:asciiTheme="majorHAnsi" w:hAnsiTheme="majorHAnsi"/>
          <w:sz w:val="21"/>
          <w:szCs w:val="21"/>
        </w:rPr>
        <w:t xml:space="preserve">or principles </w:t>
      </w:r>
      <w:r w:rsidRPr="006519F6">
        <w:rPr>
          <w:rFonts w:asciiTheme="majorHAnsi" w:hAnsiTheme="majorHAnsi"/>
          <w:sz w:val="21"/>
          <w:szCs w:val="21"/>
        </w:rPr>
        <w:t>are the defining attitudes and attributes exemplified by the organization at every level (Soo, 2013)</w:t>
      </w:r>
      <w:r w:rsidR="00244F54" w:rsidRPr="006519F6">
        <w:rPr>
          <w:rFonts w:asciiTheme="majorHAnsi" w:hAnsiTheme="majorHAnsi"/>
          <w:sz w:val="21"/>
          <w:szCs w:val="21"/>
        </w:rPr>
        <w:t>.</w:t>
      </w:r>
      <w:r w:rsidRPr="006519F6">
        <w:rPr>
          <w:rFonts w:asciiTheme="majorHAnsi" w:hAnsiTheme="majorHAnsi"/>
          <w:sz w:val="21"/>
          <w:szCs w:val="21"/>
        </w:rPr>
        <w:t xml:space="preserve">  Values are “a small set of timeless guiding principles, core values require no external justification, </w:t>
      </w:r>
      <w:proofErr w:type="gramStart"/>
      <w:r w:rsidRPr="006519F6">
        <w:rPr>
          <w:rFonts w:asciiTheme="majorHAnsi" w:hAnsiTheme="majorHAnsi"/>
          <w:sz w:val="21"/>
          <w:szCs w:val="21"/>
        </w:rPr>
        <w:t>they</w:t>
      </w:r>
      <w:proofErr w:type="gramEnd"/>
      <w:r w:rsidRPr="006519F6">
        <w:rPr>
          <w:rFonts w:asciiTheme="majorHAnsi" w:hAnsiTheme="majorHAnsi"/>
          <w:sz w:val="21"/>
          <w:szCs w:val="21"/>
        </w:rPr>
        <w:t xml:space="preserve"> have intrinsic value and importance to those inside the organization” (Soo, 2013, p</w:t>
      </w:r>
      <w:r w:rsidR="00244F54" w:rsidRPr="006519F6">
        <w:rPr>
          <w:rFonts w:asciiTheme="majorHAnsi" w:hAnsiTheme="majorHAnsi"/>
          <w:sz w:val="21"/>
          <w:szCs w:val="21"/>
        </w:rPr>
        <w:t>.</w:t>
      </w:r>
      <w:r w:rsidRPr="006519F6">
        <w:rPr>
          <w:rFonts w:asciiTheme="majorHAnsi" w:hAnsiTheme="majorHAnsi"/>
          <w:sz w:val="21"/>
          <w:szCs w:val="21"/>
        </w:rPr>
        <w:t xml:space="preserve"> 44-45)</w:t>
      </w:r>
      <w:r w:rsidR="00244F54" w:rsidRPr="006519F6">
        <w:rPr>
          <w:rFonts w:asciiTheme="majorHAnsi" w:hAnsiTheme="majorHAnsi"/>
          <w:sz w:val="21"/>
          <w:szCs w:val="21"/>
        </w:rPr>
        <w:t>.</w:t>
      </w:r>
      <w:r w:rsidRPr="006519F6">
        <w:rPr>
          <w:rFonts w:asciiTheme="majorHAnsi" w:hAnsiTheme="majorHAnsi"/>
          <w:sz w:val="21"/>
          <w:szCs w:val="21"/>
        </w:rPr>
        <w:t xml:space="preserve">  </w:t>
      </w:r>
      <w:r w:rsidR="0098548F" w:rsidRPr="006519F6">
        <w:rPr>
          <w:rFonts w:asciiTheme="majorHAnsi" w:hAnsiTheme="majorHAnsi"/>
          <w:sz w:val="21"/>
          <w:szCs w:val="21"/>
        </w:rPr>
        <w:t>Values are often derived from adjectives such as integrity, innovation, compassion, and care and are evident in both conscious and subconscious behaviors (Soo, 2013)</w:t>
      </w:r>
      <w:r w:rsidR="00244F54" w:rsidRPr="006519F6">
        <w:rPr>
          <w:rFonts w:asciiTheme="majorHAnsi" w:hAnsiTheme="majorHAnsi"/>
          <w:sz w:val="21"/>
          <w:szCs w:val="21"/>
        </w:rPr>
        <w:t>.</w:t>
      </w:r>
      <w:r w:rsidR="0098548F" w:rsidRPr="006519F6">
        <w:rPr>
          <w:rFonts w:asciiTheme="majorHAnsi" w:hAnsiTheme="majorHAnsi"/>
          <w:sz w:val="21"/>
          <w:szCs w:val="21"/>
        </w:rPr>
        <w:t xml:space="preserve">  </w:t>
      </w:r>
      <w:r w:rsidR="00853DEA" w:rsidRPr="006519F6">
        <w:rPr>
          <w:rFonts w:asciiTheme="majorHAnsi" w:hAnsiTheme="majorHAnsi"/>
          <w:sz w:val="21"/>
          <w:szCs w:val="21"/>
        </w:rPr>
        <w:t xml:space="preserve">Working synergistically with the mission and vision, core values or principles </w:t>
      </w:r>
      <w:r w:rsidR="001E3E4E" w:rsidRPr="006519F6">
        <w:rPr>
          <w:rFonts w:asciiTheme="majorHAnsi" w:hAnsiTheme="majorHAnsi"/>
          <w:sz w:val="21"/>
          <w:szCs w:val="21"/>
        </w:rPr>
        <w:t>support the organizations progression toward a common goal</w:t>
      </w:r>
      <w:r w:rsidR="00244F54" w:rsidRPr="006519F6">
        <w:rPr>
          <w:rFonts w:asciiTheme="majorHAnsi" w:hAnsiTheme="majorHAnsi"/>
          <w:sz w:val="21"/>
          <w:szCs w:val="21"/>
        </w:rPr>
        <w:t>.</w:t>
      </w:r>
    </w:p>
    <w:p w:rsidR="00D304A9" w:rsidRPr="006519F6" w:rsidRDefault="00D304A9" w:rsidP="00225F1F">
      <w:pPr>
        <w:spacing w:after="0" w:line="480" w:lineRule="auto"/>
        <w:rPr>
          <w:rFonts w:asciiTheme="majorHAnsi" w:hAnsiTheme="majorHAnsi"/>
          <w:sz w:val="21"/>
          <w:szCs w:val="21"/>
        </w:rPr>
      </w:pPr>
      <w:r w:rsidRPr="006519F6">
        <w:rPr>
          <w:rFonts w:asciiTheme="majorHAnsi" w:hAnsiTheme="majorHAnsi"/>
          <w:sz w:val="21"/>
          <w:szCs w:val="21"/>
        </w:rPr>
        <w:tab/>
        <w:t>For a healthcare system that is struggling to succeed</w:t>
      </w:r>
      <w:r w:rsidR="00826990" w:rsidRPr="006519F6">
        <w:rPr>
          <w:rFonts w:asciiTheme="majorHAnsi" w:hAnsiTheme="majorHAnsi"/>
          <w:sz w:val="21"/>
          <w:szCs w:val="21"/>
        </w:rPr>
        <w:t xml:space="preserve"> amidst a turbulent healthcare climate</w:t>
      </w:r>
      <w:r w:rsidRPr="006519F6">
        <w:rPr>
          <w:rFonts w:asciiTheme="majorHAnsi" w:hAnsiTheme="majorHAnsi"/>
          <w:sz w:val="21"/>
          <w:szCs w:val="21"/>
        </w:rPr>
        <w:t>, careful alignment of mission, vision, and values is fundamental</w:t>
      </w:r>
      <w:r w:rsidR="00244F54" w:rsidRPr="006519F6">
        <w:rPr>
          <w:rFonts w:asciiTheme="majorHAnsi" w:hAnsiTheme="majorHAnsi"/>
          <w:sz w:val="21"/>
          <w:szCs w:val="21"/>
        </w:rPr>
        <w:t>.</w:t>
      </w:r>
      <w:r w:rsidRPr="006519F6">
        <w:rPr>
          <w:rFonts w:asciiTheme="majorHAnsi" w:hAnsiTheme="majorHAnsi"/>
          <w:sz w:val="21"/>
          <w:szCs w:val="21"/>
        </w:rPr>
        <w:t xml:space="preserve">  The use of a </w:t>
      </w:r>
      <w:r w:rsidR="00826990" w:rsidRPr="006519F6">
        <w:rPr>
          <w:rFonts w:asciiTheme="majorHAnsi" w:hAnsiTheme="majorHAnsi"/>
          <w:sz w:val="21"/>
          <w:szCs w:val="21"/>
        </w:rPr>
        <w:t xml:space="preserve">combined </w:t>
      </w:r>
      <w:r w:rsidRPr="006519F6">
        <w:rPr>
          <w:rFonts w:asciiTheme="majorHAnsi" w:hAnsiTheme="majorHAnsi"/>
          <w:sz w:val="21"/>
          <w:szCs w:val="21"/>
        </w:rPr>
        <w:t>vision platform establishes and maintains focus on the company’s overarching goals and aspirations and this leadership tool provides an organizational cornerstone for strategic planning</w:t>
      </w:r>
      <w:r w:rsidR="00826990" w:rsidRPr="006519F6">
        <w:rPr>
          <w:rFonts w:asciiTheme="majorHAnsi" w:hAnsiTheme="majorHAnsi"/>
          <w:sz w:val="21"/>
          <w:szCs w:val="21"/>
        </w:rPr>
        <w:t xml:space="preserve"> (Soo, 2013)</w:t>
      </w:r>
      <w:r w:rsidR="00244F54" w:rsidRPr="006519F6">
        <w:rPr>
          <w:rFonts w:asciiTheme="majorHAnsi" w:hAnsiTheme="majorHAnsi"/>
          <w:sz w:val="21"/>
          <w:szCs w:val="21"/>
        </w:rPr>
        <w:t>.</w:t>
      </w:r>
      <w:r w:rsidR="00826990" w:rsidRPr="006519F6">
        <w:rPr>
          <w:rFonts w:asciiTheme="majorHAnsi" w:hAnsiTheme="majorHAnsi"/>
          <w:sz w:val="21"/>
          <w:szCs w:val="21"/>
        </w:rPr>
        <w:t xml:space="preserve">  While outlining the desired future state of their organization, stakeholders involved with the failing healthcare system should ensure there is cohesion between their mission, v</w:t>
      </w:r>
      <w:r w:rsidR="00AF7F57">
        <w:rPr>
          <w:rFonts w:asciiTheme="majorHAnsi" w:hAnsiTheme="majorHAnsi"/>
          <w:sz w:val="21"/>
          <w:szCs w:val="21"/>
        </w:rPr>
        <w:t>ision, and values and that the vision platform is</w:t>
      </w:r>
      <w:r w:rsidR="00826990" w:rsidRPr="006519F6">
        <w:rPr>
          <w:rFonts w:asciiTheme="majorHAnsi" w:hAnsiTheme="majorHAnsi"/>
          <w:sz w:val="21"/>
          <w:szCs w:val="21"/>
        </w:rPr>
        <w:t xml:space="preserve"> demonstrated at all levels of the organization at all times</w:t>
      </w:r>
      <w:r w:rsidR="00244F54" w:rsidRPr="006519F6">
        <w:rPr>
          <w:rFonts w:asciiTheme="majorHAnsi" w:hAnsiTheme="majorHAnsi"/>
          <w:sz w:val="21"/>
          <w:szCs w:val="21"/>
        </w:rPr>
        <w:t>.</w:t>
      </w:r>
      <w:r w:rsidR="00826990" w:rsidRPr="006519F6">
        <w:rPr>
          <w:rFonts w:asciiTheme="majorHAnsi" w:hAnsiTheme="majorHAnsi"/>
          <w:sz w:val="21"/>
          <w:szCs w:val="21"/>
        </w:rPr>
        <w:t xml:space="preserve">  </w:t>
      </w:r>
    </w:p>
    <w:p w:rsidR="00277C4A" w:rsidRPr="00D326D5" w:rsidRDefault="00496CF1" w:rsidP="00225F1F">
      <w:pPr>
        <w:spacing w:after="0" w:line="480" w:lineRule="auto"/>
        <w:rPr>
          <w:rFonts w:asciiTheme="majorHAnsi" w:hAnsiTheme="majorHAnsi"/>
          <w:b/>
          <w:smallCaps/>
          <w:color w:val="1F3864" w:themeColor="accent5" w:themeShade="80"/>
          <w:sz w:val="21"/>
          <w:szCs w:val="21"/>
        </w:rPr>
      </w:pPr>
      <w:r w:rsidRPr="00D326D5">
        <w:rPr>
          <w:rFonts w:asciiTheme="majorHAnsi" w:hAnsiTheme="majorHAnsi"/>
          <w:b/>
          <w:smallCaps/>
          <w:color w:val="1F3864" w:themeColor="accent5" w:themeShade="80"/>
          <w:sz w:val="21"/>
          <w:szCs w:val="21"/>
        </w:rPr>
        <w:lastRenderedPageBreak/>
        <w:t>Phase</w:t>
      </w:r>
      <w:r w:rsidR="00277C4A" w:rsidRPr="00D326D5">
        <w:rPr>
          <w:rFonts w:asciiTheme="majorHAnsi" w:hAnsiTheme="majorHAnsi"/>
          <w:b/>
          <w:smallCaps/>
          <w:color w:val="1F3864" w:themeColor="accent5" w:themeShade="80"/>
          <w:sz w:val="21"/>
          <w:szCs w:val="21"/>
        </w:rPr>
        <w:t xml:space="preserve"> I</w:t>
      </w:r>
      <w:r w:rsidR="00BB5226" w:rsidRPr="00D326D5">
        <w:rPr>
          <w:rFonts w:asciiTheme="majorHAnsi" w:hAnsiTheme="majorHAnsi"/>
          <w:b/>
          <w:smallCaps/>
          <w:color w:val="1F3864" w:themeColor="accent5" w:themeShade="80"/>
          <w:sz w:val="21"/>
          <w:szCs w:val="21"/>
        </w:rPr>
        <w:t>I-</w:t>
      </w:r>
      <w:r w:rsidR="00277C4A" w:rsidRPr="00D326D5">
        <w:rPr>
          <w:rFonts w:asciiTheme="majorHAnsi" w:hAnsiTheme="majorHAnsi"/>
          <w:b/>
          <w:smallCaps/>
          <w:color w:val="1F3864" w:themeColor="accent5" w:themeShade="80"/>
          <w:sz w:val="21"/>
          <w:szCs w:val="21"/>
        </w:rPr>
        <w:t xml:space="preserve"> </w:t>
      </w:r>
      <w:r w:rsidR="00D25715" w:rsidRPr="00D326D5">
        <w:rPr>
          <w:rFonts w:asciiTheme="majorHAnsi" w:hAnsiTheme="majorHAnsi"/>
          <w:b/>
          <w:smallCaps/>
          <w:color w:val="1F3864" w:themeColor="accent5" w:themeShade="80"/>
          <w:sz w:val="21"/>
          <w:szCs w:val="21"/>
        </w:rPr>
        <w:t>Setting Priorities</w:t>
      </w:r>
    </w:p>
    <w:p w:rsidR="009C4F15" w:rsidRPr="006519F6" w:rsidRDefault="009D5F9C" w:rsidP="00225F1F">
      <w:pPr>
        <w:spacing w:after="0" w:line="480" w:lineRule="auto"/>
        <w:ind w:firstLine="720"/>
        <w:rPr>
          <w:rFonts w:asciiTheme="majorHAnsi" w:hAnsiTheme="majorHAnsi"/>
          <w:sz w:val="21"/>
          <w:szCs w:val="21"/>
        </w:rPr>
      </w:pPr>
      <w:r w:rsidRPr="006519F6">
        <w:rPr>
          <w:rFonts w:asciiTheme="majorHAnsi" w:hAnsiTheme="majorHAnsi"/>
          <w:sz w:val="21"/>
          <w:szCs w:val="21"/>
        </w:rPr>
        <w:t>T</w:t>
      </w:r>
      <w:r w:rsidR="003C611E" w:rsidRPr="006519F6">
        <w:rPr>
          <w:rFonts w:asciiTheme="majorHAnsi" w:hAnsiTheme="majorHAnsi"/>
          <w:sz w:val="21"/>
          <w:szCs w:val="21"/>
        </w:rPr>
        <w:t>he second</w:t>
      </w:r>
      <w:r w:rsidR="00117BAC" w:rsidRPr="006519F6">
        <w:rPr>
          <w:rFonts w:asciiTheme="majorHAnsi" w:hAnsiTheme="majorHAnsi"/>
          <w:sz w:val="21"/>
          <w:szCs w:val="21"/>
        </w:rPr>
        <w:t xml:space="preserve"> phase of strategic planning is setting priorities (</w:t>
      </w:r>
      <w:proofErr w:type="spellStart"/>
      <w:r w:rsidR="00117BAC" w:rsidRPr="006519F6">
        <w:rPr>
          <w:rFonts w:asciiTheme="majorHAnsi" w:hAnsiTheme="majorHAnsi"/>
          <w:sz w:val="21"/>
          <w:szCs w:val="21"/>
        </w:rPr>
        <w:t>Sadeghifar</w:t>
      </w:r>
      <w:proofErr w:type="spellEnd"/>
      <w:r w:rsidR="00117BAC" w:rsidRPr="006519F6">
        <w:rPr>
          <w:rFonts w:asciiTheme="majorHAnsi" w:hAnsiTheme="majorHAnsi"/>
          <w:sz w:val="21"/>
          <w:szCs w:val="21"/>
        </w:rPr>
        <w:t>, et al., 2015</w:t>
      </w:r>
      <w:r w:rsidR="009858DA" w:rsidRPr="006519F6">
        <w:rPr>
          <w:rFonts w:asciiTheme="majorHAnsi" w:hAnsiTheme="majorHAnsi"/>
          <w:sz w:val="21"/>
          <w:szCs w:val="21"/>
        </w:rPr>
        <w:t xml:space="preserve">).  </w:t>
      </w:r>
      <w:r w:rsidR="003C611E" w:rsidRPr="006519F6">
        <w:rPr>
          <w:rFonts w:asciiTheme="majorHAnsi" w:hAnsiTheme="majorHAnsi"/>
          <w:sz w:val="21"/>
          <w:szCs w:val="21"/>
        </w:rPr>
        <w:t>This is accomplished through the evaluation of internal and external forces, use of encompassing organizational analysis tools, inquiry into alternative processes, and determination the most appropriate course of action to address the outlined problem (</w:t>
      </w:r>
      <w:proofErr w:type="spellStart"/>
      <w:r w:rsidR="003C611E" w:rsidRPr="006519F6">
        <w:rPr>
          <w:rFonts w:asciiTheme="majorHAnsi" w:hAnsiTheme="majorHAnsi"/>
          <w:sz w:val="21"/>
          <w:szCs w:val="21"/>
        </w:rPr>
        <w:t>Sadeghifar</w:t>
      </w:r>
      <w:proofErr w:type="spellEnd"/>
      <w:r w:rsidR="003C611E" w:rsidRPr="006519F6">
        <w:rPr>
          <w:rFonts w:asciiTheme="majorHAnsi" w:hAnsiTheme="majorHAnsi"/>
          <w:sz w:val="21"/>
          <w:szCs w:val="21"/>
        </w:rPr>
        <w:t>, et al., 2015</w:t>
      </w:r>
      <w:r w:rsidR="003C611E" w:rsidRPr="006519F6">
        <w:rPr>
          <w:rFonts w:asciiTheme="majorHAnsi" w:hAnsiTheme="majorHAnsi"/>
          <w:sz w:val="21"/>
          <w:szCs w:val="21"/>
        </w:rPr>
        <w:t xml:space="preserve">).  </w:t>
      </w:r>
      <w:r w:rsidR="009C4F15" w:rsidRPr="006519F6">
        <w:rPr>
          <w:rFonts w:asciiTheme="majorHAnsi" w:hAnsiTheme="majorHAnsi"/>
          <w:sz w:val="21"/>
          <w:szCs w:val="21"/>
        </w:rPr>
        <w:t>Four dimensions contribute to the external environment of an organiz</w:t>
      </w:r>
      <w:r w:rsidR="00DB4244" w:rsidRPr="006519F6">
        <w:rPr>
          <w:rFonts w:asciiTheme="majorHAnsi" w:hAnsiTheme="majorHAnsi"/>
          <w:sz w:val="21"/>
          <w:szCs w:val="21"/>
        </w:rPr>
        <w:t>ation;</w:t>
      </w:r>
      <w:r w:rsidR="009C4F15" w:rsidRPr="006519F6">
        <w:rPr>
          <w:rFonts w:asciiTheme="majorHAnsi" w:hAnsiTheme="majorHAnsi"/>
          <w:sz w:val="21"/>
          <w:szCs w:val="21"/>
        </w:rPr>
        <w:t xml:space="preserve"> these include the owners, providers, competitors, and client</w:t>
      </w:r>
      <w:r w:rsidR="00DB4244" w:rsidRPr="006519F6">
        <w:rPr>
          <w:rFonts w:asciiTheme="majorHAnsi" w:hAnsiTheme="majorHAnsi"/>
          <w:sz w:val="21"/>
          <w:szCs w:val="21"/>
        </w:rPr>
        <w:t xml:space="preserve">s of the organization </w:t>
      </w:r>
      <w:r w:rsidR="009C4F15" w:rsidRPr="006519F6">
        <w:rPr>
          <w:rFonts w:asciiTheme="majorHAnsi" w:hAnsiTheme="majorHAnsi"/>
          <w:sz w:val="21"/>
          <w:szCs w:val="21"/>
        </w:rPr>
        <w:t>(</w:t>
      </w:r>
      <w:proofErr w:type="spellStart"/>
      <w:r w:rsidR="009C4F15" w:rsidRPr="006519F6">
        <w:rPr>
          <w:rFonts w:asciiTheme="majorHAnsi" w:hAnsiTheme="majorHAnsi"/>
          <w:sz w:val="21"/>
          <w:szCs w:val="21"/>
        </w:rPr>
        <w:t>Perera</w:t>
      </w:r>
      <w:proofErr w:type="spellEnd"/>
      <w:r w:rsidR="009C4F15" w:rsidRPr="006519F6">
        <w:rPr>
          <w:rFonts w:asciiTheme="majorHAnsi" w:hAnsiTheme="majorHAnsi"/>
          <w:sz w:val="21"/>
          <w:szCs w:val="21"/>
        </w:rPr>
        <w:t xml:space="preserve">, &amp; </w:t>
      </w:r>
      <w:proofErr w:type="spellStart"/>
      <w:r w:rsidR="009C4F15" w:rsidRPr="006519F6">
        <w:rPr>
          <w:rFonts w:asciiTheme="majorHAnsi" w:hAnsiTheme="majorHAnsi"/>
          <w:sz w:val="21"/>
          <w:szCs w:val="21"/>
        </w:rPr>
        <w:t>Peiró</w:t>
      </w:r>
      <w:proofErr w:type="spellEnd"/>
      <w:r w:rsidR="009C4F15" w:rsidRPr="006519F6">
        <w:rPr>
          <w:rFonts w:asciiTheme="majorHAnsi" w:hAnsiTheme="majorHAnsi"/>
          <w:sz w:val="21"/>
          <w:szCs w:val="21"/>
        </w:rPr>
        <w:t>, 2012).  Analysis of the internal environment of a healthcare organization also evaluates four aspects</w:t>
      </w:r>
      <w:r w:rsidR="00DB4244" w:rsidRPr="006519F6">
        <w:rPr>
          <w:rFonts w:asciiTheme="majorHAnsi" w:hAnsiTheme="majorHAnsi"/>
          <w:sz w:val="21"/>
          <w:szCs w:val="21"/>
        </w:rPr>
        <w:t>; these</w:t>
      </w:r>
      <w:r w:rsidR="009C4F15" w:rsidRPr="006519F6">
        <w:rPr>
          <w:rFonts w:asciiTheme="majorHAnsi" w:hAnsiTheme="majorHAnsi"/>
          <w:sz w:val="21"/>
          <w:szCs w:val="21"/>
        </w:rPr>
        <w:t xml:space="preserve"> are resources, legality, power groups, and </w:t>
      </w:r>
      <w:r w:rsidR="00DB4244" w:rsidRPr="006519F6">
        <w:rPr>
          <w:rFonts w:asciiTheme="majorHAnsi" w:hAnsiTheme="majorHAnsi"/>
          <w:sz w:val="21"/>
          <w:szCs w:val="21"/>
        </w:rPr>
        <w:t xml:space="preserve">most significantly, </w:t>
      </w:r>
      <w:r w:rsidR="009C4F15" w:rsidRPr="006519F6">
        <w:rPr>
          <w:rFonts w:asciiTheme="majorHAnsi" w:hAnsiTheme="majorHAnsi"/>
          <w:sz w:val="21"/>
          <w:szCs w:val="21"/>
        </w:rPr>
        <w:t>clinical care, training and research activity (</w:t>
      </w:r>
      <w:proofErr w:type="spellStart"/>
      <w:r w:rsidR="009C4F15" w:rsidRPr="006519F6">
        <w:rPr>
          <w:rFonts w:asciiTheme="majorHAnsi" w:hAnsiTheme="majorHAnsi"/>
          <w:sz w:val="21"/>
          <w:szCs w:val="21"/>
        </w:rPr>
        <w:t>Perera</w:t>
      </w:r>
      <w:proofErr w:type="spellEnd"/>
      <w:r w:rsidR="009C4F15" w:rsidRPr="006519F6">
        <w:rPr>
          <w:rFonts w:asciiTheme="majorHAnsi" w:hAnsiTheme="majorHAnsi"/>
          <w:sz w:val="21"/>
          <w:szCs w:val="21"/>
        </w:rPr>
        <w:t xml:space="preserve">, &amp; </w:t>
      </w:r>
      <w:proofErr w:type="spellStart"/>
      <w:r w:rsidR="009C4F15" w:rsidRPr="006519F6">
        <w:rPr>
          <w:rFonts w:asciiTheme="majorHAnsi" w:hAnsiTheme="majorHAnsi"/>
          <w:sz w:val="21"/>
          <w:szCs w:val="21"/>
        </w:rPr>
        <w:t>Peiró</w:t>
      </w:r>
      <w:proofErr w:type="spellEnd"/>
      <w:r w:rsidR="009C4F15" w:rsidRPr="006519F6">
        <w:rPr>
          <w:rFonts w:asciiTheme="majorHAnsi" w:hAnsiTheme="majorHAnsi"/>
          <w:sz w:val="21"/>
          <w:szCs w:val="21"/>
        </w:rPr>
        <w:t>, 2012).</w:t>
      </w:r>
      <w:r w:rsidR="00DB4244" w:rsidRPr="006519F6">
        <w:rPr>
          <w:rFonts w:asciiTheme="majorHAnsi" w:hAnsiTheme="majorHAnsi"/>
          <w:sz w:val="21"/>
          <w:szCs w:val="21"/>
        </w:rPr>
        <w:t xml:space="preserve">  During this </w:t>
      </w:r>
      <w:r w:rsidR="009C4F15" w:rsidRPr="006519F6">
        <w:rPr>
          <w:rFonts w:asciiTheme="majorHAnsi" w:hAnsiTheme="majorHAnsi"/>
          <w:sz w:val="21"/>
          <w:szCs w:val="21"/>
        </w:rPr>
        <w:t>phase</w:t>
      </w:r>
      <w:r w:rsidR="00DB4244" w:rsidRPr="006519F6">
        <w:rPr>
          <w:rFonts w:asciiTheme="majorHAnsi" w:hAnsiTheme="majorHAnsi"/>
          <w:sz w:val="21"/>
          <w:szCs w:val="21"/>
        </w:rPr>
        <w:t xml:space="preserve"> of strategy formation</w:t>
      </w:r>
      <w:r w:rsidR="009C4F15" w:rsidRPr="006519F6">
        <w:rPr>
          <w:rFonts w:asciiTheme="majorHAnsi" w:hAnsiTheme="majorHAnsi"/>
          <w:sz w:val="21"/>
          <w:szCs w:val="21"/>
        </w:rPr>
        <w:t xml:space="preserve">, organizations identify areas for improvement, and identify internal and external forces such as community perception and organizational culture.  </w:t>
      </w:r>
    </w:p>
    <w:p w:rsidR="009C4F15" w:rsidRPr="00D326D5" w:rsidRDefault="009C4F15" w:rsidP="00225F1F">
      <w:pPr>
        <w:spacing w:after="0" w:line="480" w:lineRule="auto"/>
        <w:rPr>
          <w:rFonts w:asciiTheme="majorHAnsi" w:hAnsiTheme="majorHAnsi"/>
          <w:b/>
          <w:smallCaps/>
          <w:color w:val="2F5496" w:themeColor="accent5" w:themeShade="BF"/>
          <w:sz w:val="21"/>
          <w:szCs w:val="21"/>
        </w:rPr>
      </w:pPr>
      <w:r w:rsidRPr="00D326D5">
        <w:rPr>
          <w:rFonts w:asciiTheme="majorHAnsi" w:hAnsiTheme="majorHAnsi"/>
          <w:b/>
          <w:smallCaps/>
          <w:color w:val="2F5496" w:themeColor="accent5" w:themeShade="BF"/>
          <w:sz w:val="21"/>
          <w:szCs w:val="21"/>
        </w:rPr>
        <w:tab/>
      </w:r>
      <w:r w:rsidR="00BB5226" w:rsidRPr="00D326D5">
        <w:rPr>
          <w:rFonts w:asciiTheme="majorHAnsi" w:hAnsiTheme="majorHAnsi"/>
          <w:b/>
          <w:smallCaps/>
          <w:color w:val="2F5496" w:themeColor="accent5" w:themeShade="BF"/>
          <w:sz w:val="21"/>
          <w:szCs w:val="21"/>
        </w:rPr>
        <w:t xml:space="preserve">Stage I &amp; II- </w:t>
      </w:r>
      <w:r w:rsidRPr="00D326D5">
        <w:rPr>
          <w:rFonts w:asciiTheme="majorHAnsi" w:hAnsiTheme="majorHAnsi"/>
          <w:b/>
          <w:smallCaps/>
          <w:color w:val="2F5496" w:themeColor="accent5" w:themeShade="BF"/>
          <w:sz w:val="21"/>
          <w:szCs w:val="21"/>
        </w:rPr>
        <w:t xml:space="preserve">External and Internal </w:t>
      </w:r>
      <w:r w:rsidR="00BB5226" w:rsidRPr="00D326D5">
        <w:rPr>
          <w:rFonts w:asciiTheme="majorHAnsi" w:hAnsiTheme="majorHAnsi"/>
          <w:b/>
          <w:smallCaps/>
          <w:color w:val="2F5496" w:themeColor="accent5" w:themeShade="BF"/>
          <w:sz w:val="21"/>
          <w:szCs w:val="21"/>
        </w:rPr>
        <w:t>Analyses</w:t>
      </w:r>
    </w:p>
    <w:p w:rsidR="009C4F15" w:rsidRPr="006519F6" w:rsidRDefault="009C4F15" w:rsidP="00225F1F">
      <w:pPr>
        <w:spacing w:after="0" w:line="480" w:lineRule="auto"/>
        <w:rPr>
          <w:rFonts w:asciiTheme="majorHAnsi" w:hAnsiTheme="majorHAnsi"/>
          <w:sz w:val="21"/>
          <w:szCs w:val="21"/>
        </w:rPr>
      </w:pPr>
      <w:r w:rsidRPr="006519F6">
        <w:rPr>
          <w:rFonts w:asciiTheme="majorHAnsi" w:hAnsiTheme="majorHAnsi"/>
          <w:sz w:val="21"/>
          <w:szCs w:val="21"/>
        </w:rPr>
        <w:tab/>
        <w:t>The four dimensions defined by the external environment are the factors the healthcare organization cannot change (</w:t>
      </w:r>
      <w:proofErr w:type="spellStart"/>
      <w:r w:rsidRPr="006519F6">
        <w:rPr>
          <w:rFonts w:asciiTheme="majorHAnsi" w:hAnsiTheme="majorHAnsi"/>
          <w:sz w:val="21"/>
          <w:szCs w:val="21"/>
        </w:rPr>
        <w:t>Perera</w:t>
      </w:r>
      <w:proofErr w:type="spellEnd"/>
      <w:r w:rsidRPr="006519F6">
        <w:rPr>
          <w:rFonts w:asciiTheme="majorHAnsi" w:hAnsiTheme="majorHAnsi"/>
          <w:sz w:val="21"/>
          <w:szCs w:val="21"/>
        </w:rPr>
        <w:t xml:space="preserve">, &amp; </w:t>
      </w:r>
      <w:proofErr w:type="spellStart"/>
      <w:r w:rsidRPr="006519F6">
        <w:rPr>
          <w:rFonts w:asciiTheme="majorHAnsi" w:hAnsiTheme="majorHAnsi"/>
          <w:sz w:val="21"/>
          <w:szCs w:val="21"/>
        </w:rPr>
        <w:t>Peiró</w:t>
      </w:r>
      <w:proofErr w:type="spellEnd"/>
      <w:r w:rsidRPr="006519F6">
        <w:rPr>
          <w:rFonts w:asciiTheme="majorHAnsi" w:hAnsiTheme="majorHAnsi"/>
          <w:sz w:val="21"/>
          <w:szCs w:val="21"/>
        </w:rPr>
        <w:t xml:space="preserve">, 2012).  In many instances, owners and providers are represented by key stakeholders who are also in place on transformation teams.  Key stakeholders may have positions of influence and should motivate others toward positive change (Goldman, 2012).  Careful consideration of competitors, their target audience, and their strengths and weaknesses should prompt a healthcare organization to initiate innovative and unique approaches to stand apart from competition.  Finally, addressing the needs of the target community and acting towards their best interest should be at the core of any healthcare organization.   For a healthcare organization that is attempting to increase patient traffic, a community needs assessment should be performed to determine that the perceived needs of the community are attended to by the organization and that patient satisfaction with the organization is high.  Community needs assessment represents one intervention a healthcare organization may increase community buy-in and therefore increase client volume.  </w:t>
      </w:r>
    </w:p>
    <w:p w:rsidR="009C4F15" w:rsidRDefault="009C4F15" w:rsidP="00225F1F">
      <w:pPr>
        <w:spacing w:after="0" w:line="480" w:lineRule="auto"/>
        <w:rPr>
          <w:rFonts w:asciiTheme="majorHAnsi" w:hAnsiTheme="majorHAnsi"/>
          <w:sz w:val="21"/>
          <w:szCs w:val="21"/>
        </w:rPr>
      </w:pPr>
      <w:r w:rsidRPr="006519F6">
        <w:rPr>
          <w:rFonts w:asciiTheme="majorHAnsi" w:hAnsiTheme="majorHAnsi"/>
          <w:b/>
          <w:smallCaps/>
          <w:sz w:val="21"/>
          <w:szCs w:val="21"/>
        </w:rPr>
        <w:tab/>
      </w:r>
      <w:r w:rsidRPr="006519F6">
        <w:rPr>
          <w:rFonts w:asciiTheme="majorHAnsi" w:hAnsiTheme="majorHAnsi"/>
          <w:sz w:val="21"/>
          <w:szCs w:val="21"/>
        </w:rPr>
        <w:t xml:space="preserve">The internal factors influencing a healthcare organization can be evaluated by a number of methods and generally speaking, it is the internal environment of an organization </w:t>
      </w:r>
      <w:r w:rsidR="007D23DF" w:rsidRPr="006519F6">
        <w:rPr>
          <w:rFonts w:asciiTheme="majorHAnsi" w:hAnsiTheme="majorHAnsi"/>
          <w:sz w:val="21"/>
          <w:szCs w:val="21"/>
        </w:rPr>
        <w:t xml:space="preserve">that </w:t>
      </w:r>
      <w:r w:rsidRPr="006519F6">
        <w:rPr>
          <w:rFonts w:asciiTheme="majorHAnsi" w:hAnsiTheme="majorHAnsi"/>
          <w:sz w:val="21"/>
          <w:szCs w:val="21"/>
        </w:rPr>
        <w:t xml:space="preserve">is subject to transformation and </w:t>
      </w:r>
      <w:r w:rsidRPr="006519F6">
        <w:rPr>
          <w:rFonts w:asciiTheme="majorHAnsi" w:hAnsiTheme="majorHAnsi"/>
          <w:sz w:val="21"/>
          <w:szCs w:val="21"/>
        </w:rPr>
        <w:lastRenderedPageBreak/>
        <w:t xml:space="preserve">change (Goldman, 2012).  </w:t>
      </w:r>
      <w:r w:rsidR="00A831F3" w:rsidRPr="006519F6">
        <w:rPr>
          <w:rFonts w:asciiTheme="majorHAnsi" w:hAnsiTheme="majorHAnsi"/>
          <w:sz w:val="21"/>
          <w:szCs w:val="21"/>
        </w:rPr>
        <w:t xml:space="preserve">Evaluation of an the organizations available resources, including people, financial budgets, structural resources, </w:t>
      </w:r>
      <w:r w:rsidR="009E68FB" w:rsidRPr="006519F6">
        <w:rPr>
          <w:rFonts w:asciiTheme="majorHAnsi" w:hAnsiTheme="majorHAnsi"/>
          <w:sz w:val="21"/>
          <w:szCs w:val="21"/>
        </w:rPr>
        <w:t>current regulations affecting performance, trade unions, professional associations, internal decision-making bodies, clinical commissions, and the like, and evaluation of clinical care, training and research should be included in the internal investigation (</w:t>
      </w:r>
      <w:proofErr w:type="spellStart"/>
      <w:r w:rsidR="009E68FB" w:rsidRPr="006519F6">
        <w:rPr>
          <w:rFonts w:asciiTheme="majorHAnsi" w:hAnsiTheme="majorHAnsi"/>
          <w:sz w:val="21"/>
          <w:szCs w:val="21"/>
        </w:rPr>
        <w:t>Perera</w:t>
      </w:r>
      <w:proofErr w:type="spellEnd"/>
      <w:r w:rsidR="009E68FB" w:rsidRPr="006519F6">
        <w:rPr>
          <w:rFonts w:asciiTheme="majorHAnsi" w:hAnsiTheme="majorHAnsi"/>
          <w:sz w:val="21"/>
          <w:szCs w:val="21"/>
        </w:rPr>
        <w:t xml:space="preserve">, &amp; </w:t>
      </w:r>
      <w:proofErr w:type="spellStart"/>
      <w:r w:rsidR="009E68FB" w:rsidRPr="006519F6">
        <w:rPr>
          <w:rFonts w:asciiTheme="majorHAnsi" w:hAnsiTheme="majorHAnsi"/>
          <w:sz w:val="21"/>
          <w:szCs w:val="21"/>
        </w:rPr>
        <w:t>Peiró</w:t>
      </w:r>
      <w:proofErr w:type="spellEnd"/>
      <w:r w:rsidR="009E68FB" w:rsidRPr="006519F6">
        <w:rPr>
          <w:rFonts w:asciiTheme="majorHAnsi" w:hAnsiTheme="majorHAnsi"/>
          <w:sz w:val="21"/>
          <w:szCs w:val="21"/>
        </w:rPr>
        <w:t>, 2012</w:t>
      </w:r>
      <w:r w:rsidR="009E68FB" w:rsidRPr="006519F6">
        <w:rPr>
          <w:rFonts w:asciiTheme="majorHAnsi" w:hAnsiTheme="majorHAnsi"/>
          <w:sz w:val="21"/>
          <w:szCs w:val="21"/>
        </w:rPr>
        <w:t xml:space="preserve">).  </w:t>
      </w:r>
      <w:r w:rsidR="007D23DF" w:rsidRPr="006519F6">
        <w:rPr>
          <w:rFonts w:asciiTheme="majorHAnsi" w:hAnsiTheme="majorHAnsi"/>
          <w:sz w:val="21"/>
          <w:szCs w:val="21"/>
        </w:rPr>
        <w:t>For the purposes of the strained healthcare organization, it would be prudent to appraise both internal and externa</w:t>
      </w:r>
      <w:r w:rsidR="005254C6" w:rsidRPr="006519F6">
        <w:rPr>
          <w:rFonts w:asciiTheme="majorHAnsi" w:hAnsiTheme="majorHAnsi"/>
          <w:sz w:val="21"/>
          <w:szCs w:val="21"/>
        </w:rPr>
        <w:t xml:space="preserve">l factors through the use of </w:t>
      </w:r>
      <w:r w:rsidR="007D23DF" w:rsidRPr="006519F6">
        <w:rPr>
          <w:rFonts w:asciiTheme="majorHAnsi" w:hAnsiTheme="majorHAnsi"/>
          <w:sz w:val="21"/>
          <w:szCs w:val="21"/>
        </w:rPr>
        <w:t>organizational analysis tool</w:t>
      </w:r>
      <w:r w:rsidR="005254C6" w:rsidRPr="006519F6">
        <w:rPr>
          <w:rFonts w:asciiTheme="majorHAnsi" w:hAnsiTheme="majorHAnsi"/>
          <w:sz w:val="21"/>
          <w:szCs w:val="21"/>
        </w:rPr>
        <w:t>s</w:t>
      </w:r>
      <w:r w:rsidR="007D23DF" w:rsidRPr="006519F6">
        <w:rPr>
          <w:rFonts w:asciiTheme="majorHAnsi" w:hAnsiTheme="majorHAnsi"/>
          <w:sz w:val="21"/>
          <w:szCs w:val="21"/>
        </w:rPr>
        <w:t xml:space="preserve">. </w:t>
      </w:r>
    </w:p>
    <w:p w:rsidR="00AF7F57" w:rsidRPr="00D326D5" w:rsidRDefault="00AF7F57" w:rsidP="00AF7F57">
      <w:pPr>
        <w:spacing w:after="0" w:line="480" w:lineRule="auto"/>
        <w:ind w:firstLine="720"/>
        <w:rPr>
          <w:rFonts w:asciiTheme="majorHAnsi" w:hAnsiTheme="majorHAnsi"/>
          <w:b/>
          <w:smallCaps/>
          <w:color w:val="2F5496" w:themeColor="accent5" w:themeShade="BF"/>
          <w:sz w:val="21"/>
          <w:szCs w:val="21"/>
        </w:rPr>
      </w:pPr>
      <w:r w:rsidRPr="00D326D5">
        <w:rPr>
          <w:rFonts w:asciiTheme="majorHAnsi" w:hAnsiTheme="majorHAnsi"/>
          <w:b/>
          <w:smallCaps/>
          <w:color w:val="2F5496" w:themeColor="accent5" w:themeShade="BF"/>
          <w:sz w:val="21"/>
          <w:szCs w:val="21"/>
        </w:rPr>
        <w:t>Culture</w:t>
      </w:r>
    </w:p>
    <w:p w:rsidR="00AF7F57" w:rsidRPr="006519F6" w:rsidRDefault="00AF7F57" w:rsidP="00AF7F57">
      <w:pPr>
        <w:spacing w:after="0" w:line="480" w:lineRule="auto"/>
        <w:rPr>
          <w:rFonts w:asciiTheme="majorHAnsi" w:hAnsiTheme="majorHAnsi"/>
          <w:sz w:val="21"/>
          <w:szCs w:val="21"/>
        </w:rPr>
      </w:pPr>
      <w:r w:rsidRPr="006519F6">
        <w:rPr>
          <w:rFonts w:asciiTheme="majorHAnsi" w:hAnsiTheme="majorHAnsi"/>
          <w:sz w:val="21"/>
          <w:szCs w:val="21"/>
        </w:rPr>
        <w:tab/>
        <w:t xml:space="preserve">One internal aspect of healthcare organizations is the environment in which treatment is provided and the personnel responsible for providing care.  Organizational culture is defined as “a pattern of shared basic assumptions that was learned by a group as it solved its problems of external adaptation and internal integration, that has worked well enough to be considered valid and, therefore, to be taught to new members as the correct way to perceive, think, and feel in relation to those problems” (Goldman, 2012, p. 29).  Classification of organizational culture is often accomplished by delineating four </w:t>
      </w:r>
      <w:r>
        <w:rPr>
          <w:rFonts w:asciiTheme="majorHAnsi" w:hAnsiTheme="majorHAnsi"/>
          <w:sz w:val="21"/>
          <w:szCs w:val="21"/>
        </w:rPr>
        <w:t>category types</w:t>
      </w:r>
      <w:r w:rsidRPr="006519F6">
        <w:rPr>
          <w:rFonts w:asciiTheme="majorHAnsi" w:hAnsiTheme="majorHAnsi"/>
          <w:sz w:val="21"/>
          <w:szCs w:val="21"/>
        </w:rPr>
        <w:t>, clan, adhocracy, market, and hierarchy.  Flexible organizational structure characterize</w:t>
      </w:r>
      <w:r>
        <w:rPr>
          <w:rFonts w:asciiTheme="majorHAnsi" w:hAnsiTheme="majorHAnsi"/>
          <w:sz w:val="21"/>
          <w:szCs w:val="21"/>
        </w:rPr>
        <w:t>s</w:t>
      </w:r>
      <w:r w:rsidRPr="006519F6">
        <w:rPr>
          <w:rFonts w:asciiTheme="majorHAnsi" w:hAnsiTheme="majorHAnsi"/>
          <w:sz w:val="21"/>
          <w:szCs w:val="21"/>
        </w:rPr>
        <w:t xml:space="preserve"> the clan culture type which is also internally oriented. (</w:t>
      </w:r>
      <w:proofErr w:type="spellStart"/>
      <w:r w:rsidRPr="006519F6">
        <w:rPr>
          <w:rFonts w:asciiTheme="majorHAnsi" w:hAnsiTheme="majorHAnsi" w:cs="Arial"/>
          <w:color w:val="222222"/>
          <w:sz w:val="21"/>
          <w:szCs w:val="21"/>
          <w:shd w:val="clear" w:color="auto" w:fill="FFFFFF"/>
        </w:rPr>
        <w:t>Hartnell</w:t>
      </w:r>
      <w:proofErr w:type="spellEnd"/>
      <w:r w:rsidRPr="006519F6">
        <w:rPr>
          <w:rFonts w:asciiTheme="majorHAnsi" w:hAnsiTheme="majorHAnsi" w:cs="Arial"/>
          <w:color w:val="222222"/>
          <w:sz w:val="21"/>
          <w:szCs w:val="21"/>
          <w:shd w:val="clear" w:color="auto" w:fill="FFFFFF"/>
        </w:rPr>
        <w:t xml:space="preserve">, </w:t>
      </w:r>
      <w:proofErr w:type="spellStart"/>
      <w:r w:rsidRPr="006519F6">
        <w:rPr>
          <w:rFonts w:asciiTheme="majorHAnsi" w:hAnsiTheme="majorHAnsi" w:cs="Arial"/>
          <w:color w:val="222222"/>
          <w:sz w:val="21"/>
          <w:szCs w:val="21"/>
          <w:shd w:val="clear" w:color="auto" w:fill="FFFFFF"/>
        </w:rPr>
        <w:t>Ou</w:t>
      </w:r>
      <w:proofErr w:type="spellEnd"/>
      <w:r w:rsidRPr="006519F6">
        <w:rPr>
          <w:rFonts w:asciiTheme="majorHAnsi" w:hAnsiTheme="majorHAnsi" w:cs="Arial"/>
          <w:color w:val="222222"/>
          <w:sz w:val="21"/>
          <w:szCs w:val="21"/>
          <w:shd w:val="clear" w:color="auto" w:fill="FFFFFF"/>
        </w:rPr>
        <w:t xml:space="preserve">, &amp; </w:t>
      </w:r>
      <w:proofErr w:type="spellStart"/>
      <w:r w:rsidRPr="006519F6">
        <w:rPr>
          <w:rFonts w:asciiTheme="majorHAnsi" w:hAnsiTheme="majorHAnsi" w:cs="Arial"/>
          <w:color w:val="222222"/>
          <w:sz w:val="21"/>
          <w:szCs w:val="21"/>
          <w:shd w:val="clear" w:color="auto" w:fill="FFFFFF"/>
        </w:rPr>
        <w:t>Kinicki</w:t>
      </w:r>
      <w:proofErr w:type="spellEnd"/>
      <w:r w:rsidRPr="006519F6">
        <w:rPr>
          <w:rFonts w:asciiTheme="majorHAnsi" w:hAnsiTheme="majorHAnsi" w:cs="Arial"/>
          <w:sz w:val="21"/>
          <w:szCs w:val="21"/>
          <w:shd w:val="clear" w:color="auto" w:fill="FFFFFF"/>
        </w:rPr>
        <w:t>, 2011).  While also flexible, t</w:t>
      </w:r>
      <w:r w:rsidRPr="006519F6">
        <w:rPr>
          <w:rFonts w:asciiTheme="majorHAnsi" w:hAnsiTheme="majorHAnsi"/>
          <w:sz w:val="21"/>
          <w:szCs w:val="21"/>
        </w:rPr>
        <w:t>he adhocracy culture type is externally oriented (</w:t>
      </w:r>
      <w:proofErr w:type="spellStart"/>
      <w:r w:rsidRPr="006519F6">
        <w:rPr>
          <w:rFonts w:asciiTheme="majorHAnsi" w:hAnsiTheme="majorHAnsi" w:cs="Arial"/>
          <w:color w:val="222222"/>
          <w:sz w:val="21"/>
          <w:szCs w:val="21"/>
          <w:shd w:val="clear" w:color="auto" w:fill="FFFFFF"/>
        </w:rPr>
        <w:t>Hartnell</w:t>
      </w:r>
      <w:proofErr w:type="spellEnd"/>
      <w:r w:rsidRPr="006519F6">
        <w:rPr>
          <w:rFonts w:asciiTheme="majorHAnsi" w:hAnsiTheme="majorHAnsi" w:cs="Arial"/>
          <w:color w:val="222222"/>
          <w:sz w:val="21"/>
          <w:szCs w:val="21"/>
          <w:shd w:val="clear" w:color="auto" w:fill="FFFFFF"/>
        </w:rPr>
        <w:t>, et al.</w:t>
      </w:r>
      <w:r w:rsidRPr="006519F6">
        <w:rPr>
          <w:rFonts w:asciiTheme="majorHAnsi" w:hAnsiTheme="majorHAnsi"/>
          <w:sz w:val="21"/>
          <w:szCs w:val="21"/>
        </w:rPr>
        <w:t>, 2011).  The market culture is externally focused and has a controlling organizational structure and the hierarchy is internally focused and controlling (</w:t>
      </w:r>
      <w:proofErr w:type="spellStart"/>
      <w:r w:rsidRPr="006519F6">
        <w:rPr>
          <w:rFonts w:asciiTheme="majorHAnsi" w:hAnsiTheme="majorHAnsi" w:cs="Arial"/>
          <w:color w:val="222222"/>
          <w:sz w:val="21"/>
          <w:szCs w:val="21"/>
          <w:shd w:val="clear" w:color="auto" w:fill="FFFFFF"/>
        </w:rPr>
        <w:t>Hartnell</w:t>
      </w:r>
      <w:proofErr w:type="spellEnd"/>
      <w:r w:rsidRPr="006519F6">
        <w:rPr>
          <w:rFonts w:asciiTheme="majorHAnsi" w:hAnsiTheme="majorHAnsi" w:cs="Arial"/>
          <w:color w:val="222222"/>
          <w:sz w:val="21"/>
          <w:szCs w:val="21"/>
          <w:shd w:val="clear" w:color="auto" w:fill="FFFFFF"/>
        </w:rPr>
        <w:t>, et al.</w:t>
      </w:r>
      <w:r w:rsidRPr="006519F6">
        <w:rPr>
          <w:rFonts w:asciiTheme="majorHAnsi" w:hAnsiTheme="majorHAnsi" w:cs="Arial"/>
          <w:sz w:val="21"/>
          <w:szCs w:val="21"/>
          <w:shd w:val="clear" w:color="auto" w:fill="FFFFFF"/>
        </w:rPr>
        <w:t xml:space="preserve">, </w:t>
      </w:r>
      <w:r w:rsidRPr="006519F6">
        <w:rPr>
          <w:rFonts w:asciiTheme="majorHAnsi" w:hAnsiTheme="majorHAnsi"/>
          <w:sz w:val="21"/>
          <w:szCs w:val="21"/>
        </w:rPr>
        <w:t xml:space="preserve">2011).  Identifying the current culture of an organization is an essential part of enacting organizational change.  </w:t>
      </w:r>
    </w:p>
    <w:p w:rsidR="00AF7F57" w:rsidRPr="006519F6" w:rsidRDefault="00AF7F57" w:rsidP="00AF7F57">
      <w:pPr>
        <w:spacing w:after="0" w:line="480" w:lineRule="auto"/>
        <w:ind w:firstLine="720"/>
        <w:rPr>
          <w:rFonts w:asciiTheme="majorHAnsi" w:hAnsiTheme="majorHAnsi"/>
          <w:sz w:val="21"/>
          <w:szCs w:val="21"/>
        </w:rPr>
      </w:pPr>
      <w:r w:rsidRPr="006519F6">
        <w:rPr>
          <w:rFonts w:asciiTheme="majorHAnsi" w:hAnsiTheme="majorHAnsi"/>
          <w:sz w:val="21"/>
          <w:szCs w:val="21"/>
        </w:rPr>
        <w:t xml:space="preserve">With regard to a straining healthcare system, current culture should be evaluated as a barrier or facilitator to organizational change.  Defining the type of culture at present and determining it’s appropriateness for the desired future state is of critical importance.  According to </w:t>
      </w:r>
      <w:r w:rsidRPr="006519F6">
        <w:rPr>
          <w:rFonts w:asciiTheme="majorHAnsi" w:hAnsiTheme="majorHAnsi" w:cs="Arial"/>
          <w:sz w:val="21"/>
          <w:szCs w:val="21"/>
          <w:shd w:val="clear" w:color="auto" w:fill="FFFFFF"/>
        </w:rPr>
        <w:t xml:space="preserve">Naranjo-Valencia, Jiménez-Jiménez, &amp; </w:t>
      </w:r>
      <w:proofErr w:type="spellStart"/>
      <w:r w:rsidRPr="006519F6">
        <w:rPr>
          <w:rFonts w:asciiTheme="majorHAnsi" w:hAnsiTheme="majorHAnsi" w:cs="Arial"/>
          <w:sz w:val="21"/>
          <w:szCs w:val="21"/>
          <w:shd w:val="clear" w:color="auto" w:fill="FFFFFF"/>
        </w:rPr>
        <w:t>Sanz</w:t>
      </w:r>
      <w:proofErr w:type="spellEnd"/>
      <w:r w:rsidRPr="006519F6">
        <w:rPr>
          <w:rFonts w:asciiTheme="majorHAnsi" w:hAnsiTheme="majorHAnsi" w:cs="Arial"/>
          <w:sz w:val="21"/>
          <w:szCs w:val="21"/>
          <w:shd w:val="clear" w:color="auto" w:fill="FFFFFF"/>
        </w:rPr>
        <w:t>-Valle (2011), c</w:t>
      </w:r>
      <w:r w:rsidRPr="006519F6">
        <w:rPr>
          <w:rFonts w:asciiTheme="majorHAnsi" w:hAnsiTheme="majorHAnsi"/>
          <w:sz w:val="21"/>
          <w:szCs w:val="21"/>
        </w:rPr>
        <w:t>lan cultures have the most positive employee attitudes and high product and service quality, whereas market cultures are innovative and financially effective.  Acknowledging the differences in types of organizational culture, “it is important for executive leaders to consider the fit, or match, between strategic initiatives and organizational culture when determining how to embed a culture that produces competitive advantage. They should then espouse, enact, and reward the values and behaviors that are consistent with the desired culture” (</w:t>
      </w:r>
      <w:r w:rsidRPr="006519F6">
        <w:rPr>
          <w:rFonts w:asciiTheme="majorHAnsi" w:hAnsiTheme="majorHAnsi" w:cs="Arial"/>
          <w:sz w:val="21"/>
          <w:szCs w:val="21"/>
          <w:shd w:val="clear" w:color="auto" w:fill="FFFFFF"/>
        </w:rPr>
        <w:t>Naranjo-Valencia, et al., 2011, p. 60)</w:t>
      </w:r>
      <w:r w:rsidRPr="006519F6">
        <w:rPr>
          <w:rFonts w:asciiTheme="majorHAnsi" w:hAnsiTheme="majorHAnsi"/>
          <w:sz w:val="21"/>
          <w:szCs w:val="21"/>
        </w:rPr>
        <w:t xml:space="preserve">.  It is therefore vital that organizational culture complement the mission and, consequently, </w:t>
      </w:r>
      <w:r w:rsidR="00B57671">
        <w:rPr>
          <w:rFonts w:asciiTheme="majorHAnsi" w:hAnsiTheme="majorHAnsi"/>
          <w:sz w:val="21"/>
          <w:szCs w:val="21"/>
        </w:rPr>
        <w:t xml:space="preserve">each </w:t>
      </w:r>
      <w:r w:rsidRPr="006519F6">
        <w:rPr>
          <w:rFonts w:asciiTheme="majorHAnsi" w:hAnsiTheme="majorHAnsi"/>
          <w:sz w:val="21"/>
          <w:szCs w:val="21"/>
        </w:rPr>
        <w:t xml:space="preserve">support and validate </w:t>
      </w:r>
      <w:r w:rsidR="00B57671">
        <w:rPr>
          <w:rFonts w:asciiTheme="majorHAnsi" w:hAnsiTheme="majorHAnsi"/>
          <w:sz w:val="21"/>
          <w:szCs w:val="21"/>
        </w:rPr>
        <w:t>the</w:t>
      </w:r>
      <w:bookmarkStart w:id="0" w:name="_GoBack"/>
      <w:bookmarkEnd w:id="0"/>
      <w:r w:rsidRPr="006519F6">
        <w:rPr>
          <w:rFonts w:asciiTheme="majorHAnsi" w:hAnsiTheme="majorHAnsi"/>
          <w:sz w:val="21"/>
          <w:szCs w:val="21"/>
        </w:rPr>
        <w:t xml:space="preserve"> other to achieve the desired future state.  </w:t>
      </w:r>
    </w:p>
    <w:p w:rsidR="009C4F15" w:rsidRPr="00D326D5" w:rsidRDefault="00BB5226" w:rsidP="00225F1F">
      <w:pPr>
        <w:spacing w:after="0" w:line="480" w:lineRule="auto"/>
        <w:ind w:firstLine="720"/>
        <w:rPr>
          <w:rFonts w:asciiTheme="majorHAnsi" w:hAnsiTheme="majorHAnsi"/>
          <w:b/>
          <w:smallCaps/>
          <w:color w:val="2F5496" w:themeColor="accent5" w:themeShade="BF"/>
          <w:sz w:val="21"/>
          <w:szCs w:val="21"/>
        </w:rPr>
      </w:pPr>
      <w:r w:rsidRPr="00D326D5">
        <w:rPr>
          <w:rFonts w:asciiTheme="majorHAnsi" w:hAnsiTheme="majorHAnsi"/>
          <w:b/>
          <w:smallCaps/>
          <w:color w:val="2F5496" w:themeColor="accent5" w:themeShade="BF"/>
          <w:sz w:val="21"/>
          <w:szCs w:val="21"/>
        </w:rPr>
        <w:t xml:space="preserve">Stage III- </w:t>
      </w:r>
      <w:r w:rsidR="009C4F15" w:rsidRPr="00D326D5">
        <w:rPr>
          <w:rFonts w:asciiTheme="majorHAnsi" w:hAnsiTheme="majorHAnsi"/>
          <w:b/>
          <w:smallCaps/>
          <w:color w:val="2F5496" w:themeColor="accent5" w:themeShade="BF"/>
          <w:sz w:val="21"/>
          <w:szCs w:val="21"/>
        </w:rPr>
        <w:t>SWOT Analysis</w:t>
      </w:r>
    </w:p>
    <w:p w:rsidR="009C4F15" w:rsidRPr="006519F6" w:rsidRDefault="00A831F3" w:rsidP="00225F1F">
      <w:pPr>
        <w:spacing w:after="0" w:line="480" w:lineRule="auto"/>
        <w:ind w:firstLine="720"/>
        <w:rPr>
          <w:rFonts w:asciiTheme="majorHAnsi" w:hAnsiTheme="majorHAnsi"/>
          <w:sz w:val="21"/>
          <w:szCs w:val="21"/>
        </w:rPr>
      </w:pPr>
      <w:r w:rsidRPr="006519F6">
        <w:rPr>
          <w:rFonts w:asciiTheme="majorHAnsi" w:hAnsiTheme="majorHAnsi"/>
          <w:sz w:val="21"/>
          <w:szCs w:val="21"/>
        </w:rPr>
        <w:t>Simultaneous evaluation of internal and external forces can be accomplished by a</w:t>
      </w:r>
      <w:r w:rsidR="009C4F15" w:rsidRPr="006519F6">
        <w:rPr>
          <w:rFonts w:asciiTheme="majorHAnsi" w:hAnsiTheme="majorHAnsi"/>
          <w:sz w:val="21"/>
          <w:szCs w:val="21"/>
        </w:rPr>
        <w:t xml:space="preserve">n organizational assessment, such as a SWOT analysis, </w:t>
      </w:r>
      <w:r w:rsidR="00DB4244" w:rsidRPr="006519F6">
        <w:rPr>
          <w:rFonts w:asciiTheme="majorHAnsi" w:hAnsiTheme="majorHAnsi"/>
          <w:sz w:val="21"/>
          <w:szCs w:val="21"/>
        </w:rPr>
        <w:t xml:space="preserve">which </w:t>
      </w:r>
      <w:r w:rsidR="009C4F15" w:rsidRPr="006519F6">
        <w:rPr>
          <w:rFonts w:asciiTheme="majorHAnsi" w:hAnsiTheme="majorHAnsi"/>
          <w:sz w:val="21"/>
          <w:szCs w:val="21"/>
        </w:rPr>
        <w:t>provides information on everything relevant that has occurred and continues to occur within the organization.  A strengths, weaknesses, opportunities, and threats, or SWOT analysis, is a tool frequently used in the healthcare setting to derive action plans aimed at achieving their overall mission (</w:t>
      </w:r>
      <w:proofErr w:type="spellStart"/>
      <w:r w:rsidR="009C4F15" w:rsidRPr="006519F6">
        <w:rPr>
          <w:rFonts w:asciiTheme="majorHAnsi" w:hAnsiTheme="majorHAnsi"/>
          <w:sz w:val="21"/>
          <w:szCs w:val="21"/>
        </w:rPr>
        <w:t>Terzic-Supic</w:t>
      </w:r>
      <w:proofErr w:type="spellEnd"/>
      <w:r w:rsidR="009C4F15" w:rsidRPr="006519F6">
        <w:rPr>
          <w:rFonts w:asciiTheme="majorHAnsi" w:hAnsiTheme="majorHAnsi"/>
          <w:sz w:val="21"/>
          <w:szCs w:val="21"/>
        </w:rPr>
        <w:t>, et al., 2015)</w:t>
      </w:r>
      <w:r w:rsidR="00DB4244" w:rsidRPr="006519F6">
        <w:rPr>
          <w:rFonts w:asciiTheme="majorHAnsi" w:hAnsiTheme="majorHAnsi"/>
          <w:sz w:val="21"/>
          <w:szCs w:val="21"/>
        </w:rPr>
        <w:t xml:space="preserve"> and is the third phase in the strategy planning (</w:t>
      </w:r>
      <w:proofErr w:type="spellStart"/>
      <w:r w:rsidR="00DB4244" w:rsidRPr="006519F6">
        <w:rPr>
          <w:rFonts w:asciiTheme="majorHAnsi" w:hAnsiTheme="majorHAnsi"/>
          <w:sz w:val="21"/>
          <w:szCs w:val="21"/>
        </w:rPr>
        <w:t>Terzic-Supic</w:t>
      </w:r>
      <w:proofErr w:type="spellEnd"/>
      <w:r w:rsidR="00DB4244" w:rsidRPr="006519F6">
        <w:rPr>
          <w:rFonts w:asciiTheme="majorHAnsi" w:hAnsiTheme="majorHAnsi"/>
          <w:sz w:val="21"/>
          <w:szCs w:val="21"/>
        </w:rPr>
        <w:t>, et al., 2015</w:t>
      </w:r>
      <w:r w:rsidR="00DB4244" w:rsidRPr="006519F6">
        <w:rPr>
          <w:rFonts w:asciiTheme="majorHAnsi" w:hAnsiTheme="majorHAnsi"/>
          <w:sz w:val="21"/>
          <w:szCs w:val="21"/>
        </w:rPr>
        <w:t>)</w:t>
      </w:r>
      <w:r w:rsidR="009C4F15" w:rsidRPr="006519F6">
        <w:rPr>
          <w:rFonts w:asciiTheme="majorHAnsi" w:hAnsiTheme="majorHAnsi"/>
          <w:sz w:val="21"/>
          <w:szCs w:val="21"/>
        </w:rPr>
        <w:t>.  The SWOT analysis classifies external forces as opportunities or threats to the organization while internal capabilities are designated as strong or weak points (</w:t>
      </w:r>
      <w:r w:rsidR="009C4F15" w:rsidRPr="006519F6">
        <w:rPr>
          <w:rFonts w:asciiTheme="majorHAnsi" w:hAnsiTheme="majorHAnsi" w:cs="Arial"/>
          <w:color w:val="222222"/>
          <w:sz w:val="21"/>
          <w:szCs w:val="21"/>
          <w:shd w:val="clear" w:color="auto" w:fill="FFFFFF"/>
        </w:rPr>
        <w:t xml:space="preserve">van </w:t>
      </w:r>
      <w:proofErr w:type="spellStart"/>
      <w:r w:rsidR="009C4F15" w:rsidRPr="006519F6">
        <w:rPr>
          <w:rFonts w:asciiTheme="majorHAnsi" w:hAnsiTheme="majorHAnsi" w:cs="Arial"/>
          <w:color w:val="222222"/>
          <w:sz w:val="21"/>
          <w:szCs w:val="21"/>
          <w:shd w:val="clear" w:color="auto" w:fill="FFFFFF"/>
        </w:rPr>
        <w:t>Wijngaarden</w:t>
      </w:r>
      <w:proofErr w:type="spellEnd"/>
      <w:r w:rsidR="009C4F15" w:rsidRPr="006519F6">
        <w:rPr>
          <w:rFonts w:asciiTheme="majorHAnsi" w:hAnsiTheme="majorHAnsi" w:cs="Arial"/>
          <w:color w:val="222222"/>
          <w:sz w:val="21"/>
          <w:szCs w:val="21"/>
          <w:shd w:val="clear" w:color="auto" w:fill="FFFFFF"/>
        </w:rPr>
        <w:t xml:space="preserve">, </w:t>
      </w:r>
      <w:proofErr w:type="spellStart"/>
      <w:r w:rsidR="009C4F15" w:rsidRPr="006519F6">
        <w:rPr>
          <w:rFonts w:asciiTheme="majorHAnsi" w:hAnsiTheme="majorHAnsi" w:cs="Arial"/>
          <w:color w:val="222222"/>
          <w:sz w:val="21"/>
          <w:szCs w:val="21"/>
          <w:shd w:val="clear" w:color="auto" w:fill="FFFFFF"/>
        </w:rPr>
        <w:t>Scholten</w:t>
      </w:r>
      <w:proofErr w:type="spellEnd"/>
      <w:r w:rsidR="009C4F15" w:rsidRPr="006519F6">
        <w:rPr>
          <w:rFonts w:asciiTheme="majorHAnsi" w:hAnsiTheme="majorHAnsi" w:cs="Arial"/>
          <w:color w:val="222222"/>
          <w:sz w:val="21"/>
          <w:szCs w:val="21"/>
          <w:shd w:val="clear" w:color="auto" w:fill="FFFFFF"/>
        </w:rPr>
        <w:t xml:space="preserve">, &amp; van </w:t>
      </w:r>
      <w:proofErr w:type="spellStart"/>
      <w:r w:rsidR="009C4F15" w:rsidRPr="006519F6">
        <w:rPr>
          <w:rFonts w:asciiTheme="majorHAnsi" w:hAnsiTheme="majorHAnsi" w:cs="Arial"/>
          <w:color w:val="222222"/>
          <w:sz w:val="21"/>
          <w:szCs w:val="21"/>
          <w:shd w:val="clear" w:color="auto" w:fill="FFFFFF"/>
        </w:rPr>
        <w:t>Wijk</w:t>
      </w:r>
      <w:proofErr w:type="spellEnd"/>
      <w:r w:rsidR="009C4F15" w:rsidRPr="006519F6">
        <w:rPr>
          <w:rFonts w:asciiTheme="majorHAnsi" w:hAnsiTheme="majorHAnsi" w:cs="Arial"/>
          <w:color w:val="222222"/>
          <w:sz w:val="21"/>
          <w:szCs w:val="21"/>
          <w:shd w:val="clear" w:color="auto" w:fill="FFFFFF"/>
        </w:rPr>
        <w:t>, 2012</w:t>
      </w:r>
      <w:r w:rsidR="009C4F15" w:rsidRPr="006519F6">
        <w:rPr>
          <w:rFonts w:asciiTheme="majorHAnsi" w:hAnsiTheme="majorHAnsi"/>
          <w:sz w:val="21"/>
          <w:szCs w:val="21"/>
        </w:rPr>
        <w:t xml:space="preserve">).  </w:t>
      </w:r>
      <w:r w:rsidR="00162C51" w:rsidRPr="006519F6">
        <w:rPr>
          <w:rFonts w:asciiTheme="majorHAnsi" w:hAnsiTheme="majorHAnsi"/>
          <w:sz w:val="21"/>
          <w:szCs w:val="21"/>
        </w:rPr>
        <w:t xml:space="preserve">SWOT analysis of a healthcare system in jeopardy may plainly revel threats and weaknesses contributing the intricacies of organizational challenges.  </w:t>
      </w:r>
    </w:p>
    <w:p w:rsidR="00277C4A" w:rsidRPr="00D326D5" w:rsidRDefault="00BB5226" w:rsidP="00225F1F">
      <w:pPr>
        <w:spacing w:after="0" w:line="480" w:lineRule="auto"/>
        <w:ind w:firstLine="720"/>
        <w:rPr>
          <w:rFonts w:asciiTheme="majorHAnsi" w:hAnsiTheme="majorHAnsi"/>
          <w:b/>
          <w:smallCaps/>
          <w:color w:val="2F5496" w:themeColor="accent5" w:themeShade="BF"/>
          <w:sz w:val="21"/>
          <w:szCs w:val="21"/>
        </w:rPr>
      </w:pPr>
      <w:r w:rsidRPr="00D326D5">
        <w:rPr>
          <w:rFonts w:asciiTheme="majorHAnsi" w:hAnsiTheme="majorHAnsi"/>
          <w:b/>
          <w:smallCaps/>
          <w:color w:val="2F5496" w:themeColor="accent5" w:themeShade="BF"/>
          <w:sz w:val="21"/>
          <w:szCs w:val="21"/>
        </w:rPr>
        <w:t xml:space="preserve">Stage </w:t>
      </w:r>
      <w:r w:rsidR="00277C4A" w:rsidRPr="00D326D5">
        <w:rPr>
          <w:rFonts w:asciiTheme="majorHAnsi" w:hAnsiTheme="majorHAnsi"/>
          <w:b/>
          <w:smallCaps/>
          <w:color w:val="2F5496" w:themeColor="accent5" w:themeShade="BF"/>
          <w:sz w:val="21"/>
          <w:szCs w:val="21"/>
        </w:rPr>
        <w:t>I</w:t>
      </w:r>
      <w:r w:rsidRPr="00D326D5">
        <w:rPr>
          <w:rFonts w:asciiTheme="majorHAnsi" w:hAnsiTheme="majorHAnsi"/>
          <w:b/>
          <w:smallCaps/>
          <w:color w:val="2F5496" w:themeColor="accent5" w:themeShade="BF"/>
          <w:sz w:val="21"/>
          <w:szCs w:val="21"/>
        </w:rPr>
        <w:t>V</w:t>
      </w:r>
      <w:r w:rsidR="00277C4A" w:rsidRPr="00D326D5">
        <w:rPr>
          <w:rFonts w:asciiTheme="majorHAnsi" w:hAnsiTheme="majorHAnsi"/>
          <w:b/>
          <w:smallCaps/>
          <w:color w:val="2F5496" w:themeColor="accent5" w:themeShade="BF"/>
          <w:sz w:val="21"/>
          <w:szCs w:val="21"/>
        </w:rPr>
        <w:t>- Establishing Process</w:t>
      </w:r>
    </w:p>
    <w:p w:rsidR="00BF6A22" w:rsidRPr="006519F6" w:rsidRDefault="0034045F" w:rsidP="00225F1F">
      <w:pPr>
        <w:spacing w:after="0" w:line="480" w:lineRule="auto"/>
        <w:ind w:firstLine="720"/>
        <w:rPr>
          <w:rFonts w:asciiTheme="majorHAnsi" w:hAnsiTheme="majorHAnsi"/>
          <w:sz w:val="21"/>
          <w:szCs w:val="21"/>
        </w:rPr>
      </w:pPr>
      <w:r w:rsidRPr="00D326D5">
        <w:rPr>
          <w:rFonts w:asciiTheme="majorHAnsi" w:hAnsiTheme="majorHAnsi"/>
          <w:sz w:val="21"/>
          <w:szCs w:val="21"/>
        </w:rPr>
        <w:t xml:space="preserve">The major challenge facing healthcare organizations is multi-faceted, demanding that the organization </w:t>
      </w:r>
      <w:r w:rsidRPr="006519F6">
        <w:rPr>
          <w:rFonts w:asciiTheme="majorHAnsi" w:hAnsiTheme="majorHAnsi"/>
          <w:sz w:val="21"/>
          <w:szCs w:val="21"/>
        </w:rPr>
        <w:t>be resilient to a changing healthcare climate while retaining the ability to f</w:t>
      </w:r>
      <w:r w:rsidRPr="006519F6">
        <w:rPr>
          <w:rFonts w:asciiTheme="majorHAnsi" w:hAnsiTheme="majorHAnsi"/>
          <w:sz w:val="21"/>
          <w:szCs w:val="21"/>
        </w:rPr>
        <w:t>unction</w:t>
      </w:r>
      <w:r w:rsidRPr="006519F6">
        <w:rPr>
          <w:rFonts w:asciiTheme="majorHAnsi" w:hAnsiTheme="majorHAnsi"/>
          <w:sz w:val="21"/>
          <w:szCs w:val="21"/>
        </w:rPr>
        <w:t xml:space="preserve"> in the role of provider of essential healthcare services (</w:t>
      </w:r>
      <w:r w:rsidRPr="006519F6">
        <w:rPr>
          <w:rFonts w:asciiTheme="majorHAnsi" w:hAnsiTheme="majorHAnsi" w:cs="Arial"/>
          <w:color w:val="222222"/>
          <w:sz w:val="21"/>
          <w:szCs w:val="21"/>
          <w:shd w:val="clear" w:color="auto" w:fill="FFFFFF"/>
        </w:rPr>
        <w:t xml:space="preserve">Wilson, </w:t>
      </w:r>
      <w:r w:rsidRPr="006519F6">
        <w:rPr>
          <w:rFonts w:asciiTheme="majorHAnsi" w:hAnsiTheme="majorHAnsi" w:cs="Arial"/>
          <w:color w:val="222222"/>
          <w:sz w:val="21"/>
          <w:szCs w:val="21"/>
          <w:shd w:val="clear" w:color="auto" w:fill="FFFFFF"/>
        </w:rPr>
        <w:t>&amp;</w:t>
      </w:r>
      <w:r w:rsidRPr="006519F6">
        <w:rPr>
          <w:rFonts w:asciiTheme="majorHAnsi" w:hAnsiTheme="majorHAnsi" w:cs="Arial"/>
          <w:color w:val="222222"/>
          <w:sz w:val="21"/>
          <w:szCs w:val="21"/>
          <w:shd w:val="clear" w:color="auto" w:fill="FFFFFF"/>
        </w:rPr>
        <w:t xml:space="preserve"> </w:t>
      </w:r>
      <w:proofErr w:type="spellStart"/>
      <w:r w:rsidRPr="006519F6">
        <w:rPr>
          <w:rFonts w:asciiTheme="majorHAnsi" w:hAnsiTheme="majorHAnsi" w:cs="Arial"/>
          <w:color w:val="222222"/>
          <w:sz w:val="21"/>
          <w:szCs w:val="21"/>
          <w:shd w:val="clear" w:color="auto" w:fill="FFFFFF"/>
        </w:rPr>
        <w:t>Kishk</w:t>
      </w:r>
      <w:proofErr w:type="spellEnd"/>
      <w:r w:rsidRPr="006519F6">
        <w:rPr>
          <w:rFonts w:asciiTheme="majorHAnsi" w:hAnsiTheme="majorHAnsi" w:cs="Arial"/>
          <w:color w:val="222222"/>
          <w:sz w:val="21"/>
          <w:szCs w:val="21"/>
          <w:shd w:val="clear" w:color="auto" w:fill="FFFFFF"/>
        </w:rPr>
        <w:t xml:space="preserve">, </w:t>
      </w:r>
      <w:r w:rsidRPr="006519F6">
        <w:rPr>
          <w:rFonts w:asciiTheme="majorHAnsi" w:hAnsiTheme="majorHAnsi" w:cs="Arial"/>
          <w:color w:val="222222"/>
          <w:sz w:val="21"/>
          <w:szCs w:val="21"/>
          <w:shd w:val="clear" w:color="auto" w:fill="FFFFFF"/>
        </w:rPr>
        <w:t>2013).</w:t>
      </w:r>
      <w:r w:rsidRPr="006519F6">
        <w:rPr>
          <w:rFonts w:asciiTheme="majorHAnsi" w:hAnsiTheme="majorHAnsi" w:cs="Arial"/>
          <w:color w:val="222222"/>
          <w:sz w:val="21"/>
          <w:szCs w:val="21"/>
          <w:shd w:val="clear" w:color="auto" w:fill="FFFFFF"/>
        </w:rPr>
        <w:t xml:space="preserve"> </w:t>
      </w:r>
      <w:r w:rsidRPr="006519F6">
        <w:rPr>
          <w:rFonts w:asciiTheme="majorHAnsi" w:hAnsiTheme="majorHAnsi" w:cs="Arial"/>
          <w:color w:val="222222"/>
          <w:sz w:val="21"/>
          <w:szCs w:val="21"/>
          <w:shd w:val="clear" w:color="auto" w:fill="FFFFFF"/>
        </w:rPr>
        <w:t xml:space="preserve"> </w:t>
      </w:r>
      <w:r w:rsidR="00162C51" w:rsidRPr="006519F6">
        <w:rPr>
          <w:rFonts w:asciiTheme="majorHAnsi" w:hAnsiTheme="majorHAnsi"/>
          <w:sz w:val="21"/>
          <w:szCs w:val="21"/>
        </w:rPr>
        <w:t>During the fourth</w:t>
      </w:r>
      <w:r w:rsidR="009858DA" w:rsidRPr="006519F6">
        <w:rPr>
          <w:rFonts w:asciiTheme="majorHAnsi" w:hAnsiTheme="majorHAnsi"/>
          <w:sz w:val="21"/>
          <w:szCs w:val="21"/>
        </w:rPr>
        <w:t xml:space="preserve"> phase</w:t>
      </w:r>
      <w:r w:rsidR="00B81883" w:rsidRPr="006519F6">
        <w:rPr>
          <w:rFonts w:asciiTheme="majorHAnsi" w:hAnsiTheme="majorHAnsi"/>
          <w:sz w:val="21"/>
          <w:szCs w:val="21"/>
        </w:rPr>
        <w:t xml:space="preserve"> of strategic planning</w:t>
      </w:r>
      <w:r w:rsidR="009858DA" w:rsidRPr="006519F6">
        <w:rPr>
          <w:rFonts w:asciiTheme="majorHAnsi" w:hAnsiTheme="majorHAnsi"/>
          <w:sz w:val="21"/>
          <w:szCs w:val="21"/>
        </w:rPr>
        <w:t>, stakeholders and team members formulate appropriate measures to address the defined problem</w:t>
      </w:r>
      <w:r w:rsidR="00CE5711" w:rsidRPr="006519F6">
        <w:rPr>
          <w:rFonts w:asciiTheme="majorHAnsi" w:hAnsiTheme="majorHAnsi"/>
          <w:sz w:val="21"/>
          <w:szCs w:val="21"/>
        </w:rPr>
        <w:t>s.</w:t>
      </w:r>
    </w:p>
    <w:p w:rsidR="0034045F" w:rsidRPr="00D326D5" w:rsidRDefault="0034045F" w:rsidP="00225F1F">
      <w:pPr>
        <w:spacing w:after="0" w:line="480" w:lineRule="auto"/>
        <w:rPr>
          <w:rFonts w:asciiTheme="majorHAnsi" w:hAnsiTheme="majorHAnsi"/>
          <w:b/>
          <w:smallCaps/>
          <w:color w:val="2F5496" w:themeColor="accent5" w:themeShade="BF"/>
          <w:sz w:val="21"/>
          <w:szCs w:val="21"/>
        </w:rPr>
      </w:pPr>
      <w:r w:rsidRPr="00D326D5">
        <w:rPr>
          <w:rFonts w:asciiTheme="majorHAnsi" w:hAnsiTheme="majorHAnsi"/>
          <w:b/>
          <w:smallCaps/>
          <w:color w:val="2F5496" w:themeColor="accent5" w:themeShade="BF"/>
          <w:sz w:val="21"/>
          <w:szCs w:val="21"/>
        </w:rPr>
        <w:tab/>
        <w:t xml:space="preserve">Concept Mapping </w:t>
      </w:r>
    </w:p>
    <w:p w:rsidR="009668A5" w:rsidRPr="006519F6" w:rsidRDefault="0034045F" w:rsidP="00225F1F">
      <w:pPr>
        <w:spacing w:after="0" w:line="480" w:lineRule="auto"/>
        <w:rPr>
          <w:rFonts w:asciiTheme="majorHAnsi" w:hAnsiTheme="majorHAnsi"/>
          <w:b/>
          <w:smallCaps/>
          <w:sz w:val="21"/>
          <w:szCs w:val="21"/>
        </w:rPr>
      </w:pPr>
      <w:r w:rsidRPr="006519F6">
        <w:rPr>
          <w:rFonts w:asciiTheme="majorHAnsi" w:hAnsiTheme="majorHAnsi"/>
          <w:sz w:val="21"/>
          <w:szCs w:val="21"/>
        </w:rPr>
        <w:tab/>
      </w:r>
      <w:r w:rsidR="00D05263" w:rsidRPr="006519F6">
        <w:rPr>
          <w:rFonts w:asciiTheme="majorHAnsi" w:hAnsiTheme="majorHAnsi"/>
          <w:sz w:val="21"/>
          <w:szCs w:val="21"/>
        </w:rPr>
        <w:t xml:space="preserve">Concept mapping is one tool stakeholders can use to work through phases and arrive at a viable plan of action.  The concept map uses a series of steps to encourage teamwork of stakeholders who first identify a common goal, such as the organizations mission, and then begin to brainstorm ideas and thoughts (Anderson, Day, &amp; Vandenberg, 2011).  </w:t>
      </w:r>
      <w:r w:rsidR="005B435E" w:rsidRPr="006519F6">
        <w:rPr>
          <w:rFonts w:asciiTheme="majorHAnsi" w:hAnsiTheme="majorHAnsi"/>
          <w:sz w:val="21"/>
          <w:szCs w:val="21"/>
        </w:rPr>
        <w:t xml:space="preserve">Ideas are first generated by individuals before being presented to the group for further consideration (Anderson, et al., 2011).  Ideas are then sorted and rated before computer software </w:t>
      </w:r>
      <w:r w:rsidR="005B435E" w:rsidRPr="006519F6">
        <w:rPr>
          <w:rFonts w:asciiTheme="majorHAnsi" w:hAnsiTheme="majorHAnsi"/>
          <w:sz w:val="21"/>
          <w:szCs w:val="21"/>
        </w:rPr>
        <w:lastRenderedPageBreak/>
        <w:t>generates visual representations of collected thoughts and ideas.  The created concept map can then be used to further direct focuse</w:t>
      </w:r>
      <w:r w:rsidR="00326137" w:rsidRPr="006519F6">
        <w:rPr>
          <w:rFonts w:asciiTheme="majorHAnsi" w:hAnsiTheme="majorHAnsi"/>
          <w:sz w:val="21"/>
          <w:szCs w:val="21"/>
        </w:rPr>
        <w:t xml:space="preserve">d change and strategic planning </w:t>
      </w:r>
      <w:r w:rsidR="00326137" w:rsidRPr="006519F6">
        <w:rPr>
          <w:rFonts w:asciiTheme="majorHAnsi" w:hAnsiTheme="majorHAnsi"/>
          <w:sz w:val="21"/>
          <w:szCs w:val="21"/>
        </w:rPr>
        <w:t>(</w:t>
      </w:r>
      <w:proofErr w:type="spellStart"/>
      <w:r w:rsidR="00326137" w:rsidRPr="006519F6">
        <w:rPr>
          <w:rFonts w:asciiTheme="majorHAnsi" w:hAnsiTheme="majorHAnsi"/>
          <w:sz w:val="21"/>
          <w:szCs w:val="21"/>
        </w:rPr>
        <w:t>Perera</w:t>
      </w:r>
      <w:proofErr w:type="spellEnd"/>
      <w:r w:rsidR="00326137" w:rsidRPr="006519F6">
        <w:rPr>
          <w:rFonts w:asciiTheme="majorHAnsi" w:hAnsiTheme="majorHAnsi"/>
          <w:sz w:val="21"/>
          <w:szCs w:val="21"/>
        </w:rPr>
        <w:t xml:space="preserve">, &amp; </w:t>
      </w:r>
      <w:proofErr w:type="spellStart"/>
      <w:r w:rsidR="00326137" w:rsidRPr="006519F6">
        <w:rPr>
          <w:rFonts w:asciiTheme="majorHAnsi" w:hAnsiTheme="majorHAnsi"/>
          <w:sz w:val="21"/>
          <w:szCs w:val="21"/>
        </w:rPr>
        <w:t>Peiró</w:t>
      </w:r>
      <w:proofErr w:type="spellEnd"/>
      <w:r w:rsidR="00326137" w:rsidRPr="006519F6">
        <w:rPr>
          <w:rFonts w:asciiTheme="majorHAnsi" w:hAnsiTheme="majorHAnsi"/>
          <w:sz w:val="21"/>
          <w:szCs w:val="21"/>
        </w:rPr>
        <w:t>, 2012)</w:t>
      </w:r>
      <w:r w:rsidR="00326137" w:rsidRPr="006519F6">
        <w:rPr>
          <w:rFonts w:asciiTheme="majorHAnsi" w:hAnsiTheme="majorHAnsi"/>
          <w:sz w:val="21"/>
          <w:szCs w:val="21"/>
        </w:rPr>
        <w:t xml:space="preserve">.  </w:t>
      </w:r>
      <w:r w:rsidR="005B435E" w:rsidRPr="006519F6">
        <w:rPr>
          <w:rFonts w:asciiTheme="majorHAnsi" w:hAnsiTheme="majorHAnsi"/>
          <w:sz w:val="21"/>
          <w:szCs w:val="21"/>
        </w:rPr>
        <w:t xml:space="preserve">  </w:t>
      </w:r>
    </w:p>
    <w:p w:rsidR="00277C4A" w:rsidRPr="00D326D5" w:rsidRDefault="00BB5226" w:rsidP="00225F1F">
      <w:pPr>
        <w:spacing w:after="0" w:line="480" w:lineRule="auto"/>
        <w:ind w:firstLine="720"/>
        <w:rPr>
          <w:rFonts w:asciiTheme="majorHAnsi" w:hAnsiTheme="majorHAnsi"/>
          <w:b/>
          <w:smallCaps/>
          <w:color w:val="2F5496" w:themeColor="accent5" w:themeShade="BF"/>
          <w:sz w:val="21"/>
          <w:szCs w:val="21"/>
        </w:rPr>
      </w:pPr>
      <w:r w:rsidRPr="00D326D5">
        <w:rPr>
          <w:rFonts w:asciiTheme="majorHAnsi" w:hAnsiTheme="majorHAnsi"/>
          <w:b/>
          <w:smallCaps/>
          <w:color w:val="2F5496" w:themeColor="accent5" w:themeShade="BF"/>
          <w:sz w:val="21"/>
          <w:szCs w:val="21"/>
        </w:rPr>
        <w:t>Stage V</w:t>
      </w:r>
      <w:r w:rsidR="00D25715" w:rsidRPr="00D326D5">
        <w:rPr>
          <w:rFonts w:asciiTheme="majorHAnsi" w:hAnsiTheme="majorHAnsi"/>
          <w:b/>
          <w:smallCaps/>
          <w:color w:val="2F5496" w:themeColor="accent5" w:themeShade="BF"/>
          <w:sz w:val="21"/>
          <w:szCs w:val="21"/>
        </w:rPr>
        <w:t xml:space="preserve">- </w:t>
      </w:r>
      <w:r w:rsidR="00277C4A" w:rsidRPr="00D326D5">
        <w:rPr>
          <w:rFonts w:asciiTheme="majorHAnsi" w:hAnsiTheme="majorHAnsi"/>
          <w:b/>
          <w:smallCaps/>
          <w:color w:val="2F5496" w:themeColor="accent5" w:themeShade="BF"/>
          <w:sz w:val="21"/>
          <w:szCs w:val="21"/>
        </w:rPr>
        <w:t>Framework</w:t>
      </w:r>
      <w:r w:rsidR="00496CF1" w:rsidRPr="00D326D5">
        <w:rPr>
          <w:rFonts w:asciiTheme="majorHAnsi" w:hAnsiTheme="majorHAnsi"/>
          <w:b/>
          <w:smallCaps/>
          <w:color w:val="2F5496" w:themeColor="accent5" w:themeShade="BF"/>
          <w:sz w:val="21"/>
          <w:szCs w:val="21"/>
        </w:rPr>
        <w:t xml:space="preserve"> for I</w:t>
      </w:r>
      <w:r w:rsidR="00D25715" w:rsidRPr="00D326D5">
        <w:rPr>
          <w:rFonts w:asciiTheme="majorHAnsi" w:hAnsiTheme="majorHAnsi"/>
          <w:b/>
          <w:smallCaps/>
          <w:color w:val="2F5496" w:themeColor="accent5" w:themeShade="BF"/>
          <w:sz w:val="21"/>
          <w:szCs w:val="21"/>
        </w:rPr>
        <w:t>mplementation</w:t>
      </w:r>
    </w:p>
    <w:p w:rsidR="006519F6" w:rsidRPr="006519F6" w:rsidRDefault="00F20429" w:rsidP="00225F1F">
      <w:pPr>
        <w:spacing w:after="0" w:line="480" w:lineRule="auto"/>
        <w:rPr>
          <w:rFonts w:asciiTheme="majorHAnsi" w:hAnsiTheme="majorHAnsi" w:cs="Arial"/>
          <w:color w:val="222222"/>
          <w:sz w:val="21"/>
          <w:szCs w:val="21"/>
          <w:shd w:val="clear" w:color="auto" w:fill="FFFFFF"/>
        </w:rPr>
      </w:pPr>
      <w:r w:rsidRPr="006519F6">
        <w:rPr>
          <w:rFonts w:asciiTheme="majorHAnsi" w:hAnsiTheme="majorHAnsi"/>
          <w:b/>
          <w:smallCaps/>
          <w:sz w:val="21"/>
          <w:szCs w:val="21"/>
        </w:rPr>
        <w:tab/>
      </w:r>
      <w:r w:rsidRPr="006519F6">
        <w:rPr>
          <w:rFonts w:asciiTheme="majorHAnsi" w:hAnsiTheme="majorHAnsi"/>
          <w:sz w:val="21"/>
          <w:szCs w:val="21"/>
        </w:rPr>
        <w:t>Arriving at a framework that is appropriate to enact change and address challenges is the main goal of strategic planning (</w:t>
      </w:r>
      <w:proofErr w:type="spellStart"/>
      <w:r w:rsidRPr="006519F6">
        <w:rPr>
          <w:rFonts w:asciiTheme="majorHAnsi" w:hAnsiTheme="majorHAnsi"/>
          <w:sz w:val="21"/>
          <w:szCs w:val="21"/>
        </w:rPr>
        <w:t>Sadeghifar</w:t>
      </w:r>
      <w:proofErr w:type="spellEnd"/>
      <w:r w:rsidRPr="006519F6">
        <w:rPr>
          <w:rFonts w:asciiTheme="majorHAnsi" w:hAnsiTheme="majorHAnsi"/>
          <w:sz w:val="21"/>
          <w:szCs w:val="21"/>
        </w:rPr>
        <w:t>, et al</w:t>
      </w:r>
      <w:r w:rsidRPr="006519F6">
        <w:rPr>
          <w:rFonts w:asciiTheme="majorHAnsi" w:hAnsiTheme="majorHAnsi"/>
          <w:sz w:val="21"/>
          <w:szCs w:val="21"/>
        </w:rPr>
        <w:t xml:space="preserve">., </w:t>
      </w:r>
      <w:r w:rsidRPr="006519F6">
        <w:rPr>
          <w:rFonts w:asciiTheme="majorHAnsi" w:hAnsiTheme="majorHAnsi"/>
          <w:sz w:val="21"/>
          <w:szCs w:val="21"/>
        </w:rPr>
        <w:t>2015</w:t>
      </w:r>
      <w:r w:rsidRPr="006519F6">
        <w:rPr>
          <w:rFonts w:asciiTheme="majorHAnsi" w:hAnsiTheme="majorHAnsi"/>
          <w:sz w:val="21"/>
          <w:szCs w:val="21"/>
        </w:rPr>
        <w:t xml:space="preserve">).  </w:t>
      </w:r>
      <w:r w:rsidR="00E05D8E" w:rsidRPr="006519F6">
        <w:rPr>
          <w:rFonts w:asciiTheme="majorHAnsi" w:hAnsiTheme="majorHAnsi"/>
          <w:sz w:val="21"/>
          <w:szCs w:val="21"/>
        </w:rPr>
        <w:t>At this stage, “t</w:t>
      </w:r>
      <w:r w:rsidR="00E05D8E" w:rsidRPr="006519F6">
        <w:rPr>
          <w:rFonts w:asciiTheme="majorHAnsi" w:hAnsiTheme="majorHAnsi"/>
          <w:sz w:val="21"/>
          <w:szCs w:val="21"/>
        </w:rPr>
        <w:t>he strategic plan leader and steering group now choose the</w:t>
      </w:r>
      <w:r w:rsidR="00E05D8E" w:rsidRPr="006519F6">
        <w:rPr>
          <w:rFonts w:asciiTheme="majorHAnsi" w:hAnsiTheme="majorHAnsi"/>
          <w:sz w:val="21"/>
          <w:szCs w:val="21"/>
        </w:rPr>
        <w:t xml:space="preserve"> </w:t>
      </w:r>
      <w:r w:rsidR="00E05D8E" w:rsidRPr="006519F6">
        <w:rPr>
          <w:rFonts w:asciiTheme="majorHAnsi" w:hAnsiTheme="majorHAnsi"/>
          <w:sz w:val="21"/>
          <w:szCs w:val="21"/>
        </w:rPr>
        <w:t>few areas on which to focu</w:t>
      </w:r>
      <w:r w:rsidR="00E05D8E" w:rsidRPr="006519F6">
        <w:rPr>
          <w:rFonts w:asciiTheme="majorHAnsi" w:hAnsiTheme="majorHAnsi"/>
          <w:sz w:val="21"/>
          <w:szCs w:val="21"/>
        </w:rPr>
        <w:t>s the strategic action of the healthcare organization</w:t>
      </w:r>
      <w:r w:rsidR="00E05D8E" w:rsidRPr="006519F6">
        <w:rPr>
          <w:rFonts w:asciiTheme="majorHAnsi" w:hAnsiTheme="majorHAnsi"/>
          <w:sz w:val="21"/>
          <w:szCs w:val="21"/>
        </w:rPr>
        <w:t xml:space="preserve"> during</w:t>
      </w:r>
      <w:r w:rsidR="00E05D8E" w:rsidRPr="006519F6">
        <w:rPr>
          <w:rFonts w:asciiTheme="majorHAnsi" w:hAnsiTheme="majorHAnsi"/>
          <w:sz w:val="21"/>
          <w:szCs w:val="21"/>
        </w:rPr>
        <w:t xml:space="preserve"> the coming years” (</w:t>
      </w:r>
      <w:proofErr w:type="spellStart"/>
      <w:r w:rsidR="00E05D8E" w:rsidRPr="006519F6">
        <w:rPr>
          <w:rFonts w:asciiTheme="majorHAnsi" w:hAnsiTheme="majorHAnsi"/>
          <w:sz w:val="21"/>
          <w:szCs w:val="21"/>
        </w:rPr>
        <w:t>Perera</w:t>
      </w:r>
      <w:proofErr w:type="spellEnd"/>
      <w:r w:rsidR="00E05D8E" w:rsidRPr="006519F6">
        <w:rPr>
          <w:rFonts w:asciiTheme="majorHAnsi" w:hAnsiTheme="majorHAnsi"/>
          <w:sz w:val="21"/>
          <w:szCs w:val="21"/>
        </w:rPr>
        <w:t xml:space="preserve">, &amp; </w:t>
      </w:r>
      <w:proofErr w:type="spellStart"/>
      <w:r w:rsidR="00E05D8E" w:rsidRPr="006519F6">
        <w:rPr>
          <w:rFonts w:asciiTheme="majorHAnsi" w:hAnsiTheme="majorHAnsi"/>
          <w:sz w:val="21"/>
          <w:szCs w:val="21"/>
        </w:rPr>
        <w:t>Peiró</w:t>
      </w:r>
      <w:proofErr w:type="spellEnd"/>
      <w:r w:rsidR="00E05D8E" w:rsidRPr="006519F6">
        <w:rPr>
          <w:rFonts w:asciiTheme="majorHAnsi" w:hAnsiTheme="majorHAnsi" w:cs="Arial"/>
          <w:color w:val="222222"/>
          <w:sz w:val="21"/>
          <w:szCs w:val="21"/>
          <w:shd w:val="clear" w:color="auto" w:fill="FFFFFF"/>
        </w:rPr>
        <w:t>, 2012</w:t>
      </w:r>
      <w:r w:rsidR="00E05D8E" w:rsidRPr="006519F6">
        <w:rPr>
          <w:rFonts w:asciiTheme="majorHAnsi" w:hAnsiTheme="majorHAnsi" w:cs="Arial"/>
          <w:color w:val="222222"/>
          <w:sz w:val="21"/>
          <w:szCs w:val="21"/>
          <w:shd w:val="clear" w:color="auto" w:fill="FFFFFF"/>
        </w:rPr>
        <w:t xml:space="preserve">, p. 753).  </w:t>
      </w:r>
      <w:r w:rsidR="00E05D8E" w:rsidRPr="006519F6">
        <w:rPr>
          <w:rFonts w:asciiTheme="majorHAnsi" w:hAnsiTheme="majorHAnsi"/>
          <w:sz w:val="21"/>
          <w:szCs w:val="21"/>
        </w:rPr>
        <w:t>There should be less than ten of these</w:t>
      </w:r>
      <w:r w:rsidR="00E05D8E" w:rsidRPr="006519F6">
        <w:rPr>
          <w:rFonts w:asciiTheme="majorHAnsi" w:hAnsiTheme="majorHAnsi"/>
          <w:sz w:val="21"/>
          <w:szCs w:val="21"/>
        </w:rPr>
        <w:t xml:space="preserve"> </w:t>
      </w:r>
      <w:r w:rsidR="00E05D8E" w:rsidRPr="006519F6">
        <w:rPr>
          <w:rFonts w:asciiTheme="majorHAnsi" w:hAnsiTheme="majorHAnsi"/>
          <w:sz w:val="21"/>
          <w:szCs w:val="21"/>
        </w:rPr>
        <w:t xml:space="preserve">strategic areas and they </w:t>
      </w:r>
      <w:r w:rsidR="00E05D8E" w:rsidRPr="006519F6">
        <w:rPr>
          <w:rFonts w:asciiTheme="majorHAnsi" w:hAnsiTheme="majorHAnsi"/>
          <w:sz w:val="21"/>
          <w:szCs w:val="21"/>
        </w:rPr>
        <w:t>must remain active for the duration of the</w:t>
      </w:r>
      <w:r w:rsidR="00E05D8E" w:rsidRPr="006519F6">
        <w:rPr>
          <w:rFonts w:asciiTheme="majorHAnsi" w:hAnsiTheme="majorHAnsi"/>
          <w:sz w:val="21"/>
          <w:szCs w:val="21"/>
        </w:rPr>
        <w:t xml:space="preserve"> </w:t>
      </w:r>
      <w:r w:rsidR="00E05D8E" w:rsidRPr="006519F6">
        <w:rPr>
          <w:rFonts w:asciiTheme="majorHAnsi" w:hAnsiTheme="majorHAnsi"/>
          <w:sz w:val="21"/>
          <w:szCs w:val="21"/>
        </w:rPr>
        <w:t>strategic plan</w:t>
      </w:r>
      <w:r w:rsidR="00E05D8E" w:rsidRPr="006519F6">
        <w:rPr>
          <w:rFonts w:asciiTheme="majorHAnsi" w:hAnsiTheme="majorHAnsi"/>
          <w:sz w:val="21"/>
          <w:szCs w:val="21"/>
        </w:rPr>
        <w:t xml:space="preserve">; strategic areas should also be generic </w:t>
      </w:r>
      <w:r w:rsidR="00E05D8E" w:rsidRPr="006519F6">
        <w:rPr>
          <w:rFonts w:asciiTheme="majorHAnsi" w:hAnsiTheme="majorHAnsi"/>
          <w:sz w:val="21"/>
          <w:szCs w:val="21"/>
        </w:rPr>
        <w:t>(</w:t>
      </w:r>
      <w:proofErr w:type="spellStart"/>
      <w:r w:rsidR="00E05D8E" w:rsidRPr="006519F6">
        <w:rPr>
          <w:rFonts w:asciiTheme="majorHAnsi" w:hAnsiTheme="majorHAnsi"/>
          <w:sz w:val="21"/>
          <w:szCs w:val="21"/>
        </w:rPr>
        <w:t>Perera</w:t>
      </w:r>
      <w:proofErr w:type="spellEnd"/>
      <w:r w:rsidR="00E05D8E" w:rsidRPr="006519F6">
        <w:rPr>
          <w:rFonts w:asciiTheme="majorHAnsi" w:hAnsiTheme="majorHAnsi"/>
          <w:sz w:val="21"/>
          <w:szCs w:val="21"/>
        </w:rPr>
        <w:t xml:space="preserve">, &amp; </w:t>
      </w:r>
      <w:proofErr w:type="spellStart"/>
      <w:r w:rsidR="00E05D8E" w:rsidRPr="006519F6">
        <w:rPr>
          <w:rFonts w:asciiTheme="majorHAnsi" w:hAnsiTheme="majorHAnsi"/>
          <w:sz w:val="21"/>
          <w:szCs w:val="21"/>
        </w:rPr>
        <w:t>Peiró</w:t>
      </w:r>
      <w:proofErr w:type="spellEnd"/>
      <w:r w:rsidR="00E05D8E" w:rsidRPr="006519F6">
        <w:rPr>
          <w:rFonts w:asciiTheme="majorHAnsi" w:hAnsiTheme="majorHAnsi" w:cs="Arial"/>
          <w:color w:val="222222"/>
          <w:sz w:val="21"/>
          <w:szCs w:val="21"/>
          <w:shd w:val="clear" w:color="auto" w:fill="FFFFFF"/>
        </w:rPr>
        <w:t>, 2012</w:t>
      </w:r>
      <w:r w:rsidR="00E05D8E" w:rsidRPr="006519F6">
        <w:rPr>
          <w:rFonts w:asciiTheme="majorHAnsi" w:hAnsiTheme="majorHAnsi" w:cs="Arial"/>
          <w:color w:val="222222"/>
          <w:sz w:val="21"/>
          <w:szCs w:val="21"/>
          <w:shd w:val="clear" w:color="auto" w:fill="FFFFFF"/>
        </w:rPr>
        <w:t>).  Once strategic areas are identified, strategic objectives are tied to them associating actions whereby specified areas will be addressed (</w:t>
      </w:r>
      <w:proofErr w:type="spellStart"/>
      <w:r w:rsidR="00E05D8E" w:rsidRPr="006519F6">
        <w:rPr>
          <w:rFonts w:asciiTheme="majorHAnsi" w:hAnsiTheme="majorHAnsi"/>
          <w:sz w:val="21"/>
          <w:szCs w:val="21"/>
        </w:rPr>
        <w:t>Perera</w:t>
      </w:r>
      <w:proofErr w:type="spellEnd"/>
      <w:r w:rsidR="00E05D8E" w:rsidRPr="006519F6">
        <w:rPr>
          <w:rFonts w:asciiTheme="majorHAnsi" w:hAnsiTheme="majorHAnsi"/>
          <w:sz w:val="21"/>
          <w:szCs w:val="21"/>
        </w:rPr>
        <w:t xml:space="preserve">, &amp; </w:t>
      </w:r>
      <w:proofErr w:type="spellStart"/>
      <w:r w:rsidR="00E05D8E" w:rsidRPr="006519F6">
        <w:rPr>
          <w:rFonts w:asciiTheme="majorHAnsi" w:hAnsiTheme="majorHAnsi"/>
          <w:sz w:val="21"/>
          <w:szCs w:val="21"/>
        </w:rPr>
        <w:t>Peiró</w:t>
      </w:r>
      <w:proofErr w:type="spellEnd"/>
      <w:r w:rsidR="00E05D8E" w:rsidRPr="006519F6">
        <w:rPr>
          <w:rFonts w:asciiTheme="majorHAnsi" w:hAnsiTheme="majorHAnsi" w:cs="Arial"/>
          <w:color w:val="222222"/>
          <w:sz w:val="21"/>
          <w:szCs w:val="21"/>
          <w:shd w:val="clear" w:color="auto" w:fill="FFFFFF"/>
        </w:rPr>
        <w:t>, 2012</w:t>
      </w:r>
      <w:r w:rsidR="00E05D8E" w:rsidRPr="006519F6">
        <w:rPr>
          <w:rFonts w:asciiTheme="majorHAnsi" w:hAnsiTheme="majorHAnsi" w:cs="Arial"/>
          <w:color w:val="222222"/>
          <w:sz w:val="21"/>
          <w:szCs w:val="21"/>
          <w:shd w:val="clear" w:color="auto" w:fill="FFFFFF"/>
        </w:rPr>
        <w:t>).  “The strategic areas and strategic objectives</w:t>
      </w:r>
      <w:r w:rsidR="00E05D8E" w:rsidRPr="006519F6">
        <w:rPr>
          <w:rFonts w:asciiTheme="majorHAnsi" w:hAnsiTheme="majorHAnsi" w:cs="Arial"/>
          <w:color w:val="222222"/>
          <w:sz w:val="21"/>
          <w:szCs w:val="21"/>
          <w:shd w:val="clear" w:color="auto" w:fill="FFFFFF"/>
        </w:rPr>
        <w:t xml:space="preserve"> together in an organization constitute what is</w:t>
      </w:r>
      <w:r w:rsidR="00E05D8E" w:rsidRPr="006519F6">
        <w:rPr>
          <w:rFonts w:asciiTheme="majorHAnsi" w:hAnsiTheme="majorHAnsi" w:cs="Arial"/>
          <w:color w:val="222222"/>
          <w:sz w:val="21"/>
          <w:szCs w:val="21"/>
          <w:shd w:val="clear" w:color="auto" w:fill="FFFFFF"/>
        </w:rPr>
        <w:t xml:space="preserve"> </w:t>
      </w:r>
      <w:r w:rsidR="00E05D8E" w:rsidRPr="006519F6">
        <w:rPr>
          <w:rFonts w:asciiTheme="majorHAnsi" w:hAnsiTheme="majorHAnsi" w:cs="Arial"/>
          <w:color w:val="222222"/>
          <w:sz w:val="21"/>
          <w:szCs w:val="21"/>
          <w:shd w:val="clear" w:color="auto" w:fill="FFFFFF"/>
        </w:rPr>
        <w:t>called its strategy formulation</w:t>
      </w:r>
      <w:r w:rsidR="00E05D8E" w:rsidRPr="006519F6">
        <w:rPr>
          <w:rFonts w:asciiTheme="majorHAnsi" w:hAnsiTheme="majorHAnsi" w:cs="Arial"/>
          <w:color w:val="222222"/>
          <w:sz w:val="21"/>
          <w:szCs w:val="21"/>
          <w:shd w:val="clear" w:color="auto" w:fill="FFFFFF"/>
        </w:rPr>
        <w:t>”</w:t>
      </w:r>
      <w:r w:rsidR="00E05D8E" w:rsidRPr="006519F6">
        <w:rPr>
          <w:rFonts w:asciiTheme="majorHAnsi" w:hAnsiTheme="majorHAnsi" w:cs="Arial"/>
          <w:color w:val="222222"/>
          <w:sz w:val="21"/>
          <w:szCs w:val="21"/>
          <w:shd w:val="clear" w:color="auto" w:fill="FFFFFF"/>
        </w:rPr>
        <w:t xml:space="preserve"> (</w:t>
      </w:r>
      <w:proofErr w:type="spellStart"/>
      <w:r w:rsidR="00E05D8E" w:rsidRPr="006519F6">
        <w:rPr>
          <w:rFonts w:asciiTheme="majorHAnsi" w:hAnsiTheme="majorHAnsi"/>
          <w:sz w:val="21"/>
          <w:szCs w:val="21"/>
        </w:rPr>
        <w:t>Perera</w:t>
      </w:r>
      <w:proofErr w:type="spellEnd"/>
      <w:r w:rsidR="00E05D8E" w:rsidRPr="006519F6">
        <w:rPr>
          <w:rFonts w:asciiTheme="majorHAnsi" w:hAnsiTheme="majorHAnsi"/>
          <w:sz w:val="21"/>
          <w:szCs w:val="21"/>
        </w:rPr>
        <w:t xml:space="preserve">, &amp; </w:t>
      </w:r>
      <w:proofErr w:type="spellStart"/>
      <w:r w:rsidR="00E05D8E" w:rsidRPr="006519F6">
        <w:rPr>
          <w:rFonts w:asciiTheme="majorHAnsi" w:hAnsiTheme="majorHAnsi"/>
          <w:sz w:val="21"/>
          <w:szCs w:val="21"/>
        </w:rPr>
        <w:t>Peiró</w:t>
      </w:r>
      <w:proofErr w:type="spellEnd"/>
      <w:r w:rsidR="00E05D8E" w:rsidRPr="006519F6">
        <w:rPr>
          <w:rFonts w:asciiTheme="majorHAnsi" w:hAnsiTheme="majorHAnsi" w:cs="Arial"/>
          <w:color w:val="222222"/>
          <w:sz w:val="21"/>
          <w:szCs w:val="21"/>
          <w:shd w:val="clear" w:color="auto" w:fill="FFFFFF"/>
        </w:rPr>
        <w:t>, 2012</w:t>
      </w:r>
      <w:r w:rsidR="00E05D8E" w:rsidRPr="006519F6">
        <w:rPr>
          <w:rFonts w:asciiTheme="majorHAnsi" w:hAnsiTheme="majorHAnsi" w:cs="Arial"/>
          <w:color w:val="222222"/>
          <w:sz w:val="21"/>
          <w:szCs w:val="21"/>
          <w:shd w:val="clear" w:color="auto" w:fill="FFFFFF"/>
        </w:rPr>
        <w:t>, p. 753</w:t>
      </w:r>
      <w:r w:rsidR="00E05D8E" w:rsidRPr="006519F6">
        <w:rPr>
          <w:rFonts w:asciiTheme="majorHAnsi" w:hAnsiTheme="majorHAnsi" w:cs="Arial"/>
          <w:color w:val="222222"/>
          <w:sz w:val="21"/>
          <w:szCs w:val="21"/>
          <w:shd w:val="clear" w:color="auto" w:fill="FFFFFF"/>
        </w:rPr>
        <w:t xml:space="preserve">).  </w:t>
      </w:r>
      <w:r w:rsidR="00E05D8E" w:rsidRPr="006519F6">
        <w:rPr>
          <w:rFonts w:asciiTheme="majorHAnsi" w:hAnsiTheme="majorHAnsi" w:cs="Arial"/>
          <w:color w:val="222222"/>
          <w:sz w:val="21"/>
          <w:szCs w:val="21"/>
          <w:shd w:val="clear" w:color="auto" w:fill="FFFFFF"/>
        </w:rPr>
        <w:t>The strategy formula, in turn, describes the</w:t>
      </w:r>
      <w:r w:rsidR="00E05D8E" w:rsidRPr="006519F6">
        <w:rPr>
          <w:rFonts w:asciiTheme="majorHAnsi" w:hAnsiTheme="majorHAnsi" w:cs="Arial"/>
          <w:color w:val="222222"/>
          <w:sz w:val="21"/>
          <w:szCs w:val="21"/>
          <w:shd w:val="clear" w:color="auto" w:fill="FFFFFF"/>
        </w:rPr>
        <w:t xml:space="preserve"> explicit </w:t>
      </w:r>
      <w:r w:rsidR="00E05D8E" w:rsidRPr="006519F6">
        <w:rPr>
          <w:rFonts w:asciiTheme="majorHAnsi" w:hAnsiTheme="majorHAnsi" w:cs="Arial"/>
          <w:color w:val="222222"/>
          <w:sz w:val="21"/>
          <w:szCs w:val="21"/>
          <w:shd w:val="clear" w:color="auto" w:fill="FFFFFF"/>
        </w:rPr>
        <w:t>strategy of the healthcare organization (</w:t>
      </w:r>
      <w:proofErr w:type="spellStart"/>
      <w:r w:rsidR="00E05D8E" w:rsidRPr="006519F6">
        <w:rPr>
          <w:rFonts w:asciiTheme="majorHAnsi" w:hAnsiTheme="majorHAnsi"/>
          <w:sz w:val="21"/>
          <w:szCs w:val="21"/>
        </w:rPr>
        <w:t>Perera</w:t>
      </w:r>
      <w:proofErr w:type="spellEnd"/>
      <w:r w:rsidR="00E05D8E" w:rsidRPr="006519F6">
        <w:rPr>
          <w:rFonts w:asciiTheme="majorHAnsi" w:hAnsiTheme="majorHAnsi"/>
          <w:sz w:val="21"/>
          <w:szCs w:val="21"/>
        </w:rPr>
        <w:t xml:space="preserve">, &amp; </w:t>
      </w:r>
      <w:proofErr w:type="spellStart"/>
      <w:r w:rsidR="00E05D8E" w:rsidRPr="006519F6">
        <w:rPr>
          <w:rFonts w:asciiTheme="majorHAnsi" w:hAnsiTheme="majorHAnsi"/>
          <w:sz w:val="21"/>
          <w:szCs w:val="21"/>
        </w:rPr>
        <w:t>Peiró</w:t>
      </w:r>
      <w:proofErr w:type="spellEnd"/>
      <w:r w:rsidR="00E05D8E" w:rsidRPr="006519F6">
        <w:rPr>
          <w:rFonts w:asciiTheme="majorHAnsi" w:hAnsiTheme="majorHAnsi" w:cs="Arial"/>
          <w:color w:val="222222"/>
          <w:sz w:val="21"/>
          <w:szCs w:val="21"/>
          <w:shd w:val="clear" w:color="auto" w:fill="FFFFFF"/>
        </w:rPr>
        <w:t>, 2012</w:t>
      </w:r>
      <w:r w:rsidR="00E05D8E" w:rsidRPr="006519F6">
        <w:rPr>
          <w:rFonts w:asciiTheme="majorHAnsi" w:hAnsiTheme="majorHAnsi" w:cs="Arial"/>
          <w:color w:val="222222"/>
          <w:sz w:val="21"/>
          <w:szCs w:val="21"/>
          <w:shd w:val="clear" w:color="auto" w:fill="FFFFFF"/>
        </w:rPr>
        <w:t xml:space="preserve">).  </w:t>
      </w:r>
    </w:p>
    <w:p w:rsidR="00F20429" w:rsidRPr="006519F6" w:rsidRDefault="00B42AC1" w:rsidP="00225F1F">
      <w:pPr>
        <w:spacing w:after="0" w:line="480" w:lineRule="auto"/>
        <w:ind w:firstLine="720"/>
        <w:rPr>
          <w:rFonts w:asciiTheme="majorHAnsi" w:hAnsiTheme="majorHAnsi" w:cs="Arial"/>
          <w:color w:val="222222"/>
          <w:sz w:val="21"/>
          <w:szCs w:val="21"/>
          <w:shd w:val="clear" w:color="auto" w:fill="FFFFFF"/>
        </w:rPr>
      </w:pPr>
      <w:r w:rsidRPr="006519F6">
        <w:rPr>
          <w:rFonts w:asciiTheme="majorHAnsi" w:hAnsiTheme="majorHAnsi" w:cs="Arial"/>
          <w:color w:val="222222"/>
          <w:sz w:val="21"/>
          <w:szCs w:val="21"/>
          <w:shd w:val="clear" w:color="auto" w:fill="FFFFFF"/>
        </w:rPr>
        <w:t xml:space="preserve">Many potential frameworks exist that may be suitable for use in a healthcare organization that is experiencing significant hardships.  The Patient Centered Medical Home has recently emerged as a healthcare model with the potential to </w:t>
      </w:r>
      <w:r w:rsidR="00ED5BC7" w:rsidRPr="006519F6">
        <w:rPr>
          <w:rFonts w:asciiTheme="majorHAnsi" w:hAnsiTheme="majorHAnsi" w:cs="Arial"/>
          <w:color w:val="222222"/>
          <w:sz w:val="21"/>
          <w:szCs w:val="21"/>
          <w:shd w:val="clear" w:color="auto" w:fill="FFFFFF"/>
        </w:rPr>
        <w:t>improve the care experience, improve the overall health of the population, and reduce healthcare spending (</w:t>
      </w:r>
      <w:proofErr w:type="spellStart"/>
      <w:r w:rsidR="00ED5BC7" w:rsidRPr="006519F6">
        <w:rPr>
          <w:rFonts w:asciiTheme="majorHAnsi" w:hAnsiTheme="majorHAnsi" w:cs="Arial"/>
          <w:color w:val="222222"/>
          <w:sz w:val="21"/>
          <w:szCs w:val="21"/>
          <w:shd w:val="clear" w:color="auto" w:fill="FFFFFF"/>
        </w:rPr>
        <w:t>Maeng</w:t>
      </w:r>
      <w:proofErr w:type="spellEnd"/>
      <w:r w:rsidR="00ED5BC7" w:rsidRPr="006519F6">
        <w:rPr>
          <w:rFonts w:asciiTheme="majorHAnsi" w:hAnsiTheme="majorHAnsi" w:cs="Arial"/>
          <w:color w:val="222222"/>
          <w:sz w:val="21"/>
          <w:szCs w:val="21"/>
          <w:shd w:val="clear" w:color="auto" w:fill="FFFFFF"/>
        </w:rPr>
        <w:t xml:space="preserve">, </w:t>
      </w:r>
      <w:proofErr w:type="spellStart"/>
      <w:r w:rsidR="00ED5BC7" w:rsidRPr="006519F6">
        <w:rPr>
          <w:rFonts w:asciiTheme="majorHAnsi" w:hAnsiTheme="majorHAnsi" w:cs="Arial"/>
          <w:color w:val="222222"/>
          <w:sz w:val="21"/>
          <w:szCs w:val="21"/>
          <w:shd w:val="clear" w:color="auto" w:fill="FFFFFF"/>
        </w:rPr>
        <w:t>graf</w:t>
      </w:r>
      <w:proofErr w:type="spellEnd"/>
      <w:r w:rsidR="00ED5BC7" w:rsidRPr="006519F6">
        <w:rPr>
          <w:rFonts w:asciiTheme="majorHAnsi" w:hAnsiTheme="majorHAnsi" w:cs="Arial"/>
          <w:color w:val="222222"/>
          <w:sz w:val="21"/>
          <w:szCs w:val="21"/>
          <w:shd w:val="clear" w:color="auto" w:fill="FFFFFF"/>
        </w:rPr>
        <w:t xml:space="preserve">, Davis, </w:t>
      </w:r>
      <w:proofErr w:type="spellStart"/>
      <w:r w:rsidR="00ED5BC7" w:rsidRPr="006519F6">
        <w:rPr>
          <w:rFonts w:asciiTheme="majorHAnsi" w:hAnsiTheme="majorHAnsi" w:cs="Arial"/>
          <w:color w:val="222222"/>
          <w:sz w:val="21"/>
          <w:szCs w:val="21"/>
          <w:shd w:val="clear" w:color="auto" w:fill="FFFFFF"/>
        </w:rPr>
        <w:t>Tomcave</w:t>
      </w:r>
      <w:proofErr w:type="spellEnd"/>
      <w:r w:rsidR="00ED5BC7" w:rsidRPr="006519F6">
        <w:rPr>
          <w:rFonts w:asciiTheme="majorHAnsi" w:hAnsiTheme="majorHAnsi" w:cs="Arial"/>
          <w:color w:val="222222"/>
          <w:sz w:val="21"/>
          <w:szCs w:val="21"/>
          <w:shd w:val="clear" w:color="auto" w:fill="FFFFFF"/>
        </w:rPr>
        <w:t xml:space="preserve">, &amp; Bloom, </w:t>
      </w:r>
      <w:r w:rsidR="006519F6" w:rsidRPr="006519F6">
        <w:rPr>
          <w:rFonts w:asciiTheme="majorHAnsi" w:hAnsiTheme="majorHAnsi" w:cs="Arial"/>
          <w:color w:val="222222"/>
          <w:sz w:val="21"/>
          <w:szCs w:val="21"/>
          <w:shd w:val="clear" w:color="auto" w:fill="FFFFFF"/>
        </w:rPr>
        <w:t>(</w:t>
      </w:r>
      <w:r w:rsidR="00ED5BC7" w:rsidRPr="006519F6">
        <w:rPr>
          <w:rFonts w:asciiTheme="majorHAnsi" w:hAnsiTheme="majorHAnsi" w:cs="Arial"/>
          <w:color w:val="222222"/>
          <w:sz w:val="21"/>
          <w:szCs w:val="21"/>
          <w:shd w:val="clear" w:color="auto" w:fill="FFFFFF"/>
        </w:rPr>
        <w:t>2011</w:t>
      </w:r>
      <w:r w:rsidR="006519F6" w:rsidRPr="006519F6">
        <w:rPr>
          <w:rFonts w:asciiTheme="majorHAnsi" w:hAnsiTheme="majorHAnsi" w:cs="Arial"/>
          <w:color w:val="222222"/>
          <w:sz w:val="21"/>
          <w:szCs w:val="21"/>
          <w:shd w:val="clear" w:color="auto" w:fill="FFFFFF"/>
        </w:rPr>
        <w:t>), Jackson, et al., (2013)</w:t>
      </w:r>
      <w:r w:rsidR="00ED5BC7" w:rsidRPr="006519F6">
        <w:rPr>
          <w:rFonts w:asciiTheme="majorHAnsi" w:hAnsiTheme="majorHAnsi" w:cs="Arial"/>
          <w:color w:val="222222"/>
          <w:sz w:val="21"/>
          <w:szCs w:val="21"/>
          <w:shd w:val="clear" w:color="auto" w:fill="FFFFFF"/>
        </w:rPr>
        <w:t xml:space="preserve">).  </w:t>
      </w:r>
      <w:r w:rsidR="006519F6" w:rsidRPr="006519F6">
        <w:rPr>
          <w:rFonts w:asciiTheme="majorHAnsi" w:hAnsiTheme="majorHAnsi" w:cs="Arial"/>
          <w:color w:val="222222"/>
          <w:sz w:val="21"/>
          <w:szCs w:val="21"/>
          <w:shd w:val="clear" w:color="auto" w:fill="FFFFFF"/>
        </w:rPr>
        <w:t>Each of the five components of this model are aimed at integrating care and improving quality (</w:t>
      </w:r>
      <w:proofErr w:type="spellStart"/>
      <w:r w:rsidR="006519F6" w:rsidRPr="006519F6">
        <w:rPr>
          <w:rFonts w:asciiTheme="majorHAnsi" w:hAnsiTheme="majorHAnsi" w:cs="Arial"/>
          <w:color w:val="222222"/>
          <w:sz w:val="21"/>
          <w:szCs w:val="21"/>
          <w:shd w:val="clear" w:color="auto" w:fill="FFFFFF"/>
        </w:rPr>
        <w:t>Maeng</w:t>
      </w:r>
      <w:proofErr w:type="spellEnd"/>
      <w:r w:rsidR="006519F6" w:rsidRPr="006519F6">
        <w:rPr>
          <w:rFonts w:asciiTheme="majorHAnsi" w:hAnsiTheme="majorHAnsi" w:cs="Arial"/>
          <w:color w:val="222222"/>
          <w:sz w:val="21"/>
          <w:szCs w:val="21"/>
          <w:shd w:val="clear" w:color="auto" w:fill="FFFFFF"/>
        </w:rPr>
        <w:t xml:space="preserve">, et al., 2011).  </w:t>
      </w:r>
    </w:p>
    <w:p w:rsidR="003C611E" w:rsidRPr="00D326D5" w:rsidRDefault="003C611E" w:rsidP="00225F1F">
      <w:pPr>
        <w:spacing w:after="0" w:line="480" w:lineRule="auto"/>
        <w:rPr>
          <w:rFonts w:asciiTheme="majorHAnsi" w:hAnsiTheme="majorHAnsi"/>
          <w:b/>
          <w:smallCaps/>
          <w:color w:val="1F3864" w:themeColor="accent5" w:themeShade="80"/>
          <w:sz w:val="21"/>
          <w:szCs w:val="21"/>
        </w:rPr>
      </w:pPr>
      <w:r w:rsidRPr="00D326D5">
        <w:rPr>
          <w:rFonts w:asciiTheme="majorHAnsi" w:hAnsiTheme="majorHAnsi"/>
          <w:b/>
          <w:smallCaps/>
          <w:color w:val="1F3864" w:themeColor="accent5" w:themeShade="80"/>
          <w:sz w:val="21"/>
          <w:szCs w:val="21"/>
        </w:rPr>
        <w:t xml:space="preserve">Phase III- Operational Planning </w:t>
      </w:r>
    </w:p>
    <w:p w:rsidR="00F20429" w:rsidRPr="00D326D5" w:rsidRDefault="00F20429" w:rsidP="00225F1F">
      <w:pPr>
        <w:spacing w:after="0" w:line="480" w:lineRule="auto"/>
        <w:ind w:firstLine="720"/>
        <w:rPr>
          <w:rFonts w:asciiTheme="majorHAnsi" w:hAnsiTheme="majorHAnsi" w:cs="Arial"/>
          <w:sz w:val="21"/>
          <w:szCs w:val="21"/>
          <w:shd w:val="clear" w:color="auto" w:fill="FFFFFF"/>
        </w:rPr>
      </w:pPr>
      <w:r w:rsidRPr="00D326D5">
        <w:rPr>
          <w:rFonts w:asciiTheme="majorHAnsi" w:hAnsiTheme="majorHAnsi"/>
          <w:sz w:val="21"/>
          <w:szCs w:val="21"/>
        </w:rPr>
        <w:t xml:space="preserve">“The aim of operational planning is to make each strategic objective absolutely specific, practical and </w:t>
      </w:r>
      <w:r w:rsidRPr="006519F6">
        <w:rPr>
          <w:rFonts w:asciiTheme="majorHAnsi" w:hAnsiTheme="majorHAnsi"/>
          <w:sz w:val="21"/>
          <w:szCs w:val="21"/>
        </w:rPr>
        <w:t>recognizable. The way to do this is by assigning operational objectives to each strategic objective” (</w:t>
      </w:r>
      <w:proofErr w:type="spellStart"/>
      <w:r w:rsidRPr="006519F6">
        <w:rPr>
          <w:rFonts w:asciiTheme="majorHAnsi" w:hAnsiTheme="majorHAnsi"/>
          <w:sz w:val="21"/>
          <w:szCs w:val="21"/>
        </w:rPr>
        <w:t>Perera</w:t>
      </w:r>
      <w:proofErr w:type="spellEnd"/>
      <w:r w:rsidRPr="006519F6">
        <w:rPr>
          <w:rFonts w:asciiTheme="majorHAnsi" w:hAnsiTheme="majorHAnsi"/>
          <w:sz w:val="21"/>
          <w:szCs w:val="21"/>
        </w:rPr>
        <w:t xml:space="preserve">, &amp; </w:t>
      </w:r>
      <w:proofErr w:type="spellStart"/>
      <w:r w:rsidRPr="006519F6">
        <w:rPr>
          <w:rFonts w:asciiTheme="majorHAnsi" w:hAnsiTheme="majorHAnsi"/>
          <w:sz w:val="21"/>
          <w:szCs w:val="21"/>
        </w:rPr>
        <w:t>Peiró</w:t>
      </w:r>
      <w:proofErr w:type="spellEnd"/>
      <w:r w:rsidRPr="006519F6">
        <w:rPr>
          <w:rFonts w:asciiTheme="majorHAnsi" w:hAnsiTheme="majorHAnsi"/>
          <w:sz w:val="21"/>
          <w:szCs w:val="21"/>
        </w:rPr>
        <w:t>, 2012, p. 753).  To be considered for strategic planning, objectives must be quantifiable (</w:t>
      </w:r>
      <w:proofErr w:type="spellStart"/>
      <w:r w:rsidRPr="006519F6">
        <w:rPr>
          <w:rFonts w:asciiTheme="majorHAnsi" w:hAnsiTheme="majorHAnsi"/>
          <w:sz w:val="21"/>
          <w:szCs w:val="21"/>
        </w:rPr>
        <w:t>Perera</w:t>
      </w:r>
      <w:proofErr w:type="spellEnd"/>
      <w:r w:rsidRPr="006519F6">
        <w:rPr>
          <w:rFonts w:asciiTheme="majorHAnsi" w:hAnsiTheme="majorHAnsi"/>
          <w:sz w:val="21"/>
          <w:szCs w:val="21"/>
        </w:rPr>
        <w:t xml:space="preserve">, &amp; </w:t>
      </w:r>
      <w:proofErr w:type="spellStart"/>
      <w:r w:rsidRPr="006519F6">
        <w:rPr>
          <w:rFonts w:asciiTheme="majorHAnsi" w:hAnsiTheme="majorHAnsi"/>
          <w:sz w:val="21"/>
          <w:szCs w:val="21"/>
        </w:rPr>
        <w:t>Peiró</w:t>
      </w:r>
      <w:proofErr w:type="spellEnd"/>
      <w:r w:rsidRPr="006519F6">
        <w:rPr>
          <w:rFonts w:asciiTheme="majorHAnsi" w:hAnsiTheme="majorHAnsi" w:cs="Arial"/>
          <w:color w:val="222222"/>
          <w:sz w:val="21"/>
          <w:szCs w:val="21"/>
          <w:shd w:val="clear" w:color="auto" w:fill="FFFFFF"/>
        </w:rPr>
        <w:t>, 2012).  After all the objectives are formulated, the implementation of each is integrated with that of the others on a specified time line (</w:t>
      </w:r>
      <w:proofErr w:type="spellStart"/>
      <w:r w:rsidRPr="006519F6">
        <w:rPr>
          <w:rFonts w:asciiTheme="majorHAnsi" w:hAnsiTheme="majorHAnsi"/>
          <w:sz w:val="21"/>
          <w:szCs w:val="21"/>
        </w:rPr>
        <w:t>Perera</w:t>
      </w:r>
      <w:proofErr w:type="spellEnd"/>
      <w:r w:rsidRPr="006519F6">
        <w:rPr>
          <w:rFonts w:asciiTheme="majorHAnsi" w:hAnsiTheme="majorHAnsi"/>
          <w:sz w:val="21"/>
          <w:szCs w:val="21"/>
        </w:rPr>
        <w:t xml:space="preserve">, &amp; </w:t>
      </w:r>
      <w:proofErr w:type="spellStart"/>
      <w:r w:rsidRPr="006519F6">
        <w:rPr>
          <w:rFonts w:asciiTheme="majorHAnsi" w:hAnsiTheme="majorHAnsi"/>
          <w:sz w:val="21"/>
          <w:szCs w:val="21"/>
        </w:rPr>
        <w:t>Peiró</w:t>
      </w:r>
      <w:proofErr w:type="spellEnd"/>
      <w:r w:rsidRPr="006519F6">
        <w:rPr>
          <w:rFonts w:asciiTheme="majorHAnsi" w:hAnsiTheme="majorHAnsi" w:cs="Arial"/>
          <w:color w:val="222222"/>
          <w:sz w:val="21"/>
          <w:szCs w:val="21"/>
          <w:shd w:val="clear" w:color="auto" w:fill="FFFFFF"/>
        </w:rPr>
        <w:t xml:space="preserve">, 2012).  </w:t>
      </w:r>
      <w:r w:rsidR="00405C86">
        <w:rPr>
          <w:rFonts w:asciiTheme="majorHAnsi" w:hAnsiTheme="majorHAnsi" w:cs="Arial"/>
          <w:color w:val="222222"/>
          <w:sz w:val="21"/>
          <w:szCs w:val="21"/>
          <w:shd w:val="clear" w:color="auto" w:fill="FFFFFF"/>
        </w:rPr>
        <w:t xml:space="preserve">During this phase, the roadmap by which change will occur is </w:t>
      </w:r>
      <w:r w:rsidR="00405C86">
        <w:rPr>
          <w:rFonts w:asciiTheme="majorHAnsi" w:hAnsiTheme="majorHAnsi" w:cs="Arial"/>
          <w:color w:val="222222"/>
          <w:sz w:val="21"/>
          <w:szCs w:val="21"/>
          <w:shd w:val="clear" w:color="auto" w:fill="FFFFFF"/>
        </w:rPr>
        <w:lastRenderedPageBreak/>
        <w:t xml:space="preserve">finalized and enacted.  Operating with time constraints provides additional motivation and propulsion toward </w:t>
      </w:r>
      <w:r w:rsidR="00405C86" w:rsidRPr="00D326D5">
        <w:rPr>
          <w:rFonts w:asciiTheme="majorHAnsi" w:hAnsiTheme="majorHAnsi" w:cs="Arial"/>
          <w:sz w:val="21"/>
          <w:szCs w:val="21"/>
          <w:shd w:val="clear" w:color="auto" w:fill="FFFFFF"/>
        </w:rPr>
        <w:t xml:space="preserve">transformation.  </w:t>
      </w:r>
    </w:p>
    <w:p w:rsidR="008A5E78" w:rsidRPr="00D326D5" w:rsidRDefault="008A5E78" w:rsidP="00225F1F">
      <w:pPr>
        <w:spacing w:after="0" w:line="480" w:lineRule="auto"/>
        <w:rPr>
          <w:rFonts w:asciiTheme="majorHAnsi" w:hAnsiTheme="majorHAnsi"/>
          <w:b/>
          <w:smallCaps/>
          <w:color w:val="1F3864" w:themeColor="accent5" w:themeShade="80"/>
          <w:sz w:val="21"/>
          <w:szCs w:val="21"/>
        </w:rPr>
      </w:pPr>
      <w:r w:rsidRPr="00D326D5">
        <w:rPr>
          <w:rFonts w:asciiTheme="majorHAnsi" w:hAnsiTheme="majorHAnsi"/>
          <w:b/>
          <w:smallCaps/>
          <w:color w:val="1F3864" w:themeColor="accent5" w:themeShade="80"/>
          <w:sz w:val="21"/>
          <w:szCs w:val="21"/>
        </w:rPr>
        <w:t>Phase IV</w:t>
      </w:r>
      <w:r w:rsidR="003C611E" w:rsidRPr="00D326D5">
        <w:rPr>
          <w:rFonts w:asciiTheme="majorHAnsi" w:hAnsiTheme="majorHAnsi"/>
          <w:b/>
          <w:smallCaps/>
          <w:color w:val="1F3864" w:themeColor="accent5" w:themeShade="80"/>
          <w:sz w:val="21"/>
          <w:szCs w:val="21"/>
        </w:rPr>
        <w:t xml:space="preserve"> &amp; V</w:t>
      </w:r>
      <w:r w:rsidRPr="00D326D5">
        <w:rPr>
          <w:rFonts w:asciiTheme="majorHAnsi" w:hAnsiTheme="majorHAnsi"/>
          <w:b/>
          <w:smallCaps/>
          <w:color w:val="1F3864" w:themeColor="accent5" w:themeShade="80"/>
          <w:sz w:val="21"/>
          <w:szCs w:val="21"/>
        </w:rPr>
        <w:t xml:space="preserve">- Ongoing Evaluation </w:t>
      </w:r>
      <w:r w:rsidR="00E214AE" w:rsidRPr="00D326D5">
        <w:rPr>
          <w:rFonts w:asciiTheme="majorHAnsi" w:hAnsiTheme="majorHAnsi"/>
          <w:b/>
          <w:smallCaps/>
          <w:color w:val="1F3864" w:themeColor="accent5" w:themeShade="80"/>
          <w:sz w:val="21"/>
          <w:szCs w:val="21"/>
        </w:rPr>
        <w:tab/>
      </w:r>
    </w:p>
    <w:p w:rsidR="00E214AE" w:rsidRPr="006519F6" w:rsidRDefault="00326137" w:rsidP="00225F1F">
      <w:pPr>
        <w:spacing w:after="0" w:line="480" w:lineRule="auto"/>
        <w:ind w:firstLine="720"/>
        <w:rPr>
          <w:rFonts w:asciiTheme="majorHAnsi" w:hAnsiTheme="majorHAnsi"/>
          <w:sz w:val="21"/>
          <w:szCs w:val="21"/>
        </w:rPr>
      </w:pPr>
      <w:r w:rsidRPr="006519F6">
        <w:rPr>
          <w:rFonts w:asciiTheme="majorHAnsi" w:hAnsiTheme="majorHAnsi"/>
          <w:sz w:val="21"/>
          <w:szCs w:val="21"/>
        </w:rPr>
        <w:t>The final phases of strategic planning involve the continued pursuit of organizational mission and visionary states.  Within healthcare, patient outcomes, patient satisfaction, and healthcare expenditures are common drivers toward an improved future state.  E</w:t>
      </w:r>
      <w:r w:rsidRPr="006519F6">
        <w:rPr>
          <w:rFonts w:asciiTheme="majorHAnsi" w:hAnsiTheme="majorHAnsi"/>
          <w:sz w:val="21"/>
          <w:szCs w:val="21"/>
        </w:rPr>
        <w:t xml:space="preserve">valuation of </w:t>
      </w:r>
      <w:r w:rsidRPr="006519F6">
        <w:rPr>
          <w:rFonts w:asciiTheme="majorHAnsi" w:hAnsiTheme="majorHAnsi"/>
          <w:sz w:val="21"/>
          <w:szCs w:val="21"/>
        </w:rPr>
        <w:t>these catalyst is done by any number of methods, commonly the Press-</w:t>
      </w:r>
      <w:proofErr w:type="spellStart"/>
      <w:r w:rsidRPr="006519F6">
        <w:rPr>
          <w:rFonts w:asciiTheme="majorHAnsi" w:hAnsiTheme="majorHAnsi"/>
          <w:sz w:val="21"/>
          <w:szCs w:val="21"/>
        </w:rPr>
        <w:t>Ganey</w:t>
      </w:r>
      <w:proofErr w:type="spellEnd"/>
      <w:r w:rsidRPr="006519F6">
        <w:rPr>
          <w:rFonts w:asciiTheme="majorHAnsi" w:hAnsiTheme="majorHAnsi"/>
          <w:sz w:val="21"/>
          <w:szCs w:val="21"/>
        </w:rPr>
        <w:t xml:space="preserve"> Patient Satisfaction Survey, the Strategic Control System, and more recently, the </w:t>
      </w:r>
      <w:r w:rsidRPr="006519F6">
        <w:rPr>
          <w:rFonts w:asciiTheme="majorHAnsi" w:hAnsiTheme="majorHAnsi"/>
          <w:sz w:val="21"/>
          <w:szCs w:val="21"/>
        </w:rPr>
        <w:t>Hospital Consumer Assessment</w:t>
      </w:r>
      <w:r w:rsidRPr="006519F6">
        <w:rPr>
          <w:rFonts w:asciiTheme="majorHAnsi" w:hAnsiTheme="majorHAnsi"/>
          <w:sz w:val="21"/>
          <w:szCs w:val="21"/>
        </w:rPr>
        <w:t xml:space="preserve"> </w:t>
      </w:r>
      <w:r w:rsidRPr="006519F6">
        <w:rPr>
          <w:rFonts w:asciiTheme="majorHAnsi" w:hAnsiTheme="majorHAnsi"/>
          <w:sz w:val="21"/>
          <w:szCs w:val="21"/>
        </w:rPr>
        <w:t>of Healthcare Providers and Systems</w:t>
      </w:r>
      <w:r w:rsidRPr="006519F6">
        <w:rPr>
          <w:rFonts w:asciiTheme="majorHAnsi" w:hAnsiTheme="majorHAnsi"/>
          <w:sz w:val="21"/>
          <w:szCs w:val="21"/>
        </w:rPr>
        <w:t xml:space="preserve"> </w:t>
      </w:r>
      <w:r w:rsidRPr="006519F6">
        <w:rPr>
          <w:rFonts w:asciiTheme="majorHAnsi" w:hAnsiTheme="majorHAnsi"/>
          <w:sz w:val="21"/>
          <w:szCs w:val="21"/>
        </w:rPr>
        <w:t>(HCAHPS) patient satisfaction survey</w:t>
      </w:r>
      <w:r w:rsidRPr="006519F6">
        <w:rPr>
          <w:rFonts w:asciiTheme="majorHAnsi" w:hAnsiTheme="majorHAnsi"/>
          <w:sz w:val="21"/>
          <w:szCs w:val="21"/>
        </w:rPr>
        <w:t xml:space="preserve"> (</w:t>
      </w:r>
      <w:proofErr w:type="spellStart"/>
      <w:r w:rsidRPr="006519F6">
        <w:rPr>
          <w:rFonts w:asciiTheme="majorHAnsi" w:hAnsiTheme="majorHAnsi" w:cs="Arial"/>
          <w:color w:val="222222"/>
          <w:sz w:val="21"/>
          <w:szCs w:val="21"/>
          <w:shd w:val="clear" w:color="auto" w:fill="FFFFFF"/>
        </w:rPr>
        <w:t>Zusman</w:t>
      </w:r>
      <w:proofErr w:type="spellEnd"/>
      <w:r w:rsidRPr="006519F6">
        <w:rPr>
          <w:rFonts w:asciiTheme="majorHAnsi" w:hAnsiTheme="majorHAnsi" w:cs="Arial"/>
          <w:color w:val="222222"/>
          <w:sz w:val="21"/>
          <w:szCs w:val="21"/>
          <w:shd w:val="clear" w:color="auto" w:fill="FFFFFF"/>
        </w:rPr>
        <w:t xml:space="preserve">, 2012). </w:t>
      </w:r>
      <w:r w:rsidRPr="006519F6">
        <w:rPr>
          <w:rFonts w:asciiTheme="majorHAnsi" w:hAnsiTheme="majorHAnsi" w:cs="Arial"/>
          <w:color w:val="222222"/>
          <w:sz w:val="21"/>
          <w:szCs w:val="21"/>
          <w:shd w:val="clear" w:color="auto" w:fill="FFFFFF"/>
        </w:rPr>
        <w:t xml:space="preserve"> </w:t>
      </w:r>
      <w:r w:rsidR="002B5402" w:rsidRPr="006519F6">
        <w:rPr>
          <w:rFonts w:asciiTheme="majorHAnsi" w:hAnsiTheme="majorHAnsi" w:cs="Arial"/>
          <w:color w:val="222222"/>
          <w:sz w:val="21"/>
          <w:szCs w:val="21"/>
          <w:shd w:val="clear" w:color="auto" w:fill="FFFFFF"/>
        </w:rPr>
        <w:t>In order to effect lasting change, key stakeholders and project planning members “</w:t>
      </w:r>
      <w:r w:rsidR="00E214AE" w:rsidRPr="006519F6">
        <w:rPr>
          <w:rFonts w:asciiTheme="majorHAnsi" w:hAnsiTheme="majorHAnsi"/>
          <w:sz w:val="21"/>
          <w:szCs w:val="21"/>
        </w:rPr>
        <w:t>must constantly ask himself/herself whether the organization is moving in the right direction or not” (</w:t>
      </w:r>
      <w:proofErr w:type="spellStart"/>
      <w:r w:rsidR="00E214AE" w:rsidRPr="006519F6">
        <w:rPr>
          <w:rFonts w:asciiTheme="majorHAnsi" w:hAnsiTheme="majorHAnsi"/>
          <w:sz w:val="21"/>
          <w:szCs w:val="21"/>
        </w:rPr>
        <w:t>Sadeghifar</w:t>
      </w:r>
      <w:proofErr w:type="spellEnd"/>
      <w:r w:rsidR="00E214AE" w:rsidRPr="006519F6">
        <w:rPr>
          <w:rFonts w:asciiTheme="majorHAnsi" w:hAnsiTheme="majorHAnsi"/>
          <w:sz w:val="21"/>
          <w:szCs w:val="21"/>
        </w:rPr>
        <w:t>, et al</w:t>
      </w:r>
      <w:r w:rsidR="00244F54" w:rsidRPr="006519F6">
        <w:rPr>
          <w:rFonts w:asciiTheme="majorHAnsi" w:hAnsiTheme="majorHAnsi"/>
          <w:sz w:val="21"/>
          <w:szCs w:val="21"/>
        </w:rPr>
        <w:t>.</w:t>
      </w:r>
      <w:r w:rsidR="00E214AE" w:rsidRPr="006519F6">
        <w:rPr>
          <w:rFonts w:asciiTheme="majorHAnsi" w:hAnsiTheme="majorHAnsi"/>
          <w:sz w:val="21"/>
          <w:szCs w:val="21"/>
        </w:rPr>
        <w:t>, 2014, p</w:t>
      </w:r>
      <w:r w:rsidR="00244F54" w:rsidRPr="006519F6">
        <w:rPr>
          <w:rFonts w:asciiTheme="majorHAnsi" w:hAnsiTheme="majorHAnsi"/>
          <w:sz w:val="21"/>
          <w:szCs w:val="21"/>
        </w:rPr>
        <w:t>.</w:t>
      </w:r>
      <w:r w:rsidR="00E214AE" w:rsidRPr="006519F6">
        <w:rPr>
          <w:rFonts w:asciiTheme="majorHAnsi" w:hAnsiTheme="majorHAnsi"/>
          <w:sz w:val="21"/>
          <w:szCs w:val="21"/>
        </w:rPr>
        <w:t xml:space="preserve"> 57)</w:t>
      </w:r>
      <w:r w:rsidR="00244F54" w:rsidRPr="006519F6">
        <w:rPr>
          <w:rFonts w:asciiTheme="majorHAnsi" w:hAnsiTheme="majorHAnsi"/>
          <w:sz w:val="21"/>
          <w:szCs w:val="21"/>
        </w:rPr>
        <w:t>.</w:t>
      </w:r>
      <w:r w:rsidR="00E214AE" w:rsidRPr="006519F6">
        <w:rPr>
          <w:rFonts w:asciiTheme="majorHAnsi" w:hAnsiTheme="majorHAnsi"/>
          <w:sz w:val="21"/>
          <w:szCs w:val="21"/>
        </w:rPr>
        <w:t xml:space="preserve">  </w:t>
      </w:r>
      <w:r w:rsidR="006519F6">
        <w:rPr>
          <w:rFonts w:asciiTheme="majorHAnsi" w:hAnsiTheme="majorHAnsi"/>
          <w:sz w:val="21"/>
          <w:szCs w:val="21"/>
        </w:rPr>
        <w:t>Evaluating progress ensures continued assessment of challenges both recently acknowledged and long-standing</w:t>
      </w:r>
      <w:r w:rsidR="00A55E23">
        <w:rPr>
          <w:rFonts w:asciiTheme="majorHAnsi" w:hAnsiTheme="majorHAnsi"/>
          <w:sz w:val="21"/>
          <w:szCs w:val="21"/>
        </w:rPr>
        <w:t xml:space="preserve"> and guarantees </w:t>
      </w:r>
      <w:r w:rsidR="001A2FCC">
        <w:rPr>
          <w:rFonts w:asciiTheme="majorHAnsi" w:hAnsiTheme="majorHAnsi"/>
          <w:sz w:val="21"/>
          <w:szCs w:val="21"/>
        </w:rPr>
        <w:t xml:space="preserve">consistent revision of practices.  </w:t>
      </w:r>
      <w:r w:rsidR="00A55E23">
        <w:rPr>
          <w:rFonts w:asciiTheme="majorHAnsi" w:hAnsiTheme="majorHAnsi"/>
          <w:sz w:val="21"/>
          <w:szCs w:val="21"/>
        </w:rPr>
        <w:t xml:space="preserve"> </w:t>
      </w:r>
    </w:p>
    <w:p w:rsidR="006519F6" w:rsidRPr="00D326D5" w:rsidRDefault="00277C4A" w:rsidP="00225F1F">
      <w:pPr>
        <w:spacing w:after="0" w:line="480" w:lineRule="auto"/>
        <w:rPr>
          <w:rFonts w:asciiTheme="majorHAnsi" w:hAnsiTheme="majorHAnsi"/>
          <w:b/>
          <w:caps/>
          <w:color w:val="1F3864" w:themeColor="accent5" w:themeShade="80"/>
          <w:sz w:val="21"/>
          <w:szCs w:val="21"/>
        </w:rPr>
      </w:pPr>
      <w:r w:rsidRPr="00D326D5">
        <w:rPr>
          <w:rFonts w:asciiTheme="majorHAnsi" w:hAnsiTheme="majorHAnsi"/>
          <w:b/>
          <w:caps/>
          <w:color w:val="1F3864" w:themeColor="accent5" w:themeShade="80"/>
          <w:sz w:val="21"/>
          <w:szCs w:val="21"/>
        </w:rPr>
        <w:t>Conclusion</w:t>
      </w:r>
    </w:p>
    <w:p w:rsidR="00405C86" w:rsidRPr="00405C86" w:rsidRDefault="00405C86" w:rsidP="00225F1F">
      <w:pPr>
        <w:spacing w:after="0" w:line="480" w:lineRule="auto"/>
        <w:rPr>
          <w:rFonts w:asciiTheme="majorHAnsi" w:hAnsiTheme="majorHAnsi"/>
          <w:sz w:val="21"/>
          <w:szCs w:val="21"/>
        </w:rPr>
      </w:pPr>
      <w:r>
        <w:rPr>
          <w:rFonts w:asciiTheme="majorHAnsi" w:hAnsiTheme="majorHAnsi"/>
          <w:b/>
          <w:caps/>
          <w:sz w:val="21"/>
          <w:szCs w:val="21"/>
        </w:rPr>
        <w:tab/>
      </w:r>
      <w:r>
        <w:rPr>
          <w:rFonts w:asciiTheme="majorHAnsi" w:hAnsiTheme="majorHAnsi"/>
          <w:sz w:val="21"/>
          <w:szCs w:val="21"/>
        </w:rPr>
        <w:t xml:space="preserve">Through the methods of strategic planning, it is possible for a strained healthcare system to enact change and achieve an improved future state.  Careful alignment of the organizations mission, vision and goals through the vision platform lays the basis for successful strategic planning.  Additionally, organizational culture and steering committees play an enormous role in the success of an organizations change behavior.  Through role modeling and culture enhancement, both influence organizational practice from beyond the realm of strategic planning.   </w:t>
      </w:r>
      <w:r w:rsidR="00622F2B">
        <w:rPr>
          <w:rFonts w:asciiTheme="majorHAnsi" w:hAnsiTheme="majorHAnsi"/>
          <w:sz w:val="21"/>
          <w:szCs w:val="21"/>
        </w:rPr>
        <w:t xml:space="preserve">The phases and stages of strategic planning mirror the stages of Lewin’s Change Theory and the aspects of strategic planning offer a roadmap by which to accomplish company goals.  </w:t>
      </w:r>
    </w:p>
    <w:p w:rsidR="00D71A99" w:rsidRPr="006519F6" w:rsidRDefault="00D71A99" w:rsidP="00225F1F">
      <w:pPr>
        <w:spacing w:line="480" w:lineRule="auto"/>
        <w:rPr>
          <w:rFonts w:asciiTheme="majorHAnsi" w:hAnsiTheme="majorHAnsi"/>
          <w:sz w:val="21"/>
          <w:szCs w:val="21"/>
        </w:rPr>
      </w:pPr>
      <w:r w:rsidRPr="006519F6">
        <w:rPr>
          <w:rFonts w:asciiTheme="majorHAnsi" w:hAnsiTheme="majorHAnsi"/>
          <w:sz w:val="21"/>
          <w:szCs w:val="21"/>
        </w:rPr>
        <w:br w:type="page"/>
      </w:r>
    </w:p>
    <w:p w:rsidR="00277C4A" w:rsidRPr="00D326D5" w:rsidRDefault="00277C4A" w:rsidP="00225F1F">
      <w:pPr>
        <w:spacing w:line="480" w:lineRule="auto"/>
        <w:rPr>
          <w:rFonts w:asciiTheme="majorHAnsi" w:hAnsiTheme="majorHAnsi"/>
          <w:b/>
          <w:caps/>
          <w:color w:val="1F3864" w:themeColor="accent5" w:themeShade="80"/>
          <w:sz w:val="21"/>
          <w:szCs w:val="21"/>
        </w:rPr>
      </w:pPr>
      <w:r w:rsidRPr="00D326D5">
        <w:rPr>
          <w:rFonts w:asciiTheme="majorHAnsi" w:hAnsiTheme="majorHAnsi"/>
          <w:b/>
          <w:caps/>
          <w:color w:val="1F3864" w:themeColor="accent5" w:themeShade="80"/>
          <w:sz w:val="21"/>
          <w:szCs w:val="21"/>
        </w:rPr>
        <w:lastRenderedPageBreak/>
        <w:t>References</w:t>
      </w:r>
    </w:p>
    <w:p w:rsidR="006C67FB" w:rsidRDefault="006C67FB" w:rsidP="00225F1F">
      <w:pPr>
        <w:spacing w:line="480" w:lineRule="auto"/>
        <w:ind w:left="720" w:hanging="720"/>
        <w:rPr>
          <w:rFonts w:asciiTheme="majorHAnsi" w:hAnsiTheme="majorHAnsi" w:cs="Arial"/>
          <w:sz w:val="21"/>
          <w:szCs w:val="21"/>
          <w:shd w:val="clear" w:color="auto" w:fill="FFFFFF"/>
        </w:rPr>
      </w:pPr>
      <w:r w:rsidRPr="006519F6">
        <w:rPr>
          <w:rFonts w:asciiTheme="majorHAnsi" w:hAnsiTheme="majorHAnsi" w:cs="Arial"/>
          <w:sz w:val="21"/>
          <w:szCs w:val="21"/>
          <w:shd w:val="clear" w:color="auto" w:fill="FFFFFF"/>
        </w:rPr>
        <w:t>Anderson, L</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A</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Day, K</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L</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&amp; Vandenberg, A</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E</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(2011)</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Using a concept map as a tool for strategic planning: The Healthy Brain Initiative</w:t>
      </w:r>
      <w:r w:rsidR="00244F54" w:rsidRPr="006519F6">
        <w:rPr>
          <w:rFonts w:asciiTheme="majorHAnsi" w:hAnsiTheme="majorHAnsi" w:cs="Arial"/>
          <w:sz w:val="21"/>
          <w:szCs w:val="21"/>
          <w:shd w:val="clear" w:color="auto" w:fill="FFFFFF"/>
        </w:rPr>
        <w:t>.</w:t>
      </w:r>
      <w:r w:rsidRPr="006519F6">
        <w:rPr>
          <w:rStyle w:val="apple-converted-space"/>
          <w:rFonts w:asciiTheme="majorHAnsi" w:hAnsiTheme="majorHAnsi" w:cs="Arial"/>
          <w:sz w:val="21"/>
          <w:szCs w:val="21"/>
          <w:shd w:val="clear" w:color="auto" w:fill="FFFFFF"/>
        </w:rPr>
        <w:t> </w:t>
      </w:r>
      <w:r w:rsidRPr="006519F6">
        <w:rPr>
          <w:rFonts w:asciiTheme="majorHAnsi" w:hAnsiTheme="majorHAnsi" w:cs="Arial"/>
          <w:i/>
          <w:iCs/>
          <w:sz w:val="21"/>
          <w:szCs w:val="21"/>
          <w:shd w:val="clear" w:color="auto" w:fill="FFFFFF"/>
        </w:rPr>
        <w:t>Preventing chronic disease</w:t>
      </w:r>
      <w:r w:rsidRPr="006519F6">
        <w:rPr>
          <w:rFonts w:asciiTheme="majorHAnsi" w:hAnsiTheme="majorHAnsi" w:cs="Arial"/>
          <w:sz w:val="21"/>
          <w:szCs w:val="21"/>
          <w:shd w:val="clear" w:color="auto" w:fill="FFFFFF"/>
        </w:rPr>
        <w:t>,</w:t>
      </w:r>
      <w:r w:rsidRPr="006519F6">
        <w:rPr>
          <w:rStyle w:val="apple-converted-space"/>
          <w:rFonts w:asciiTheme="majorHAnsi" w:hAnsiTheme="majorHAnsi" w:cs="Arial"/>
          <w:sz w:val="21"/>
          <w:szCs w:val="21"/>
          <w:shd w:val="clear" w:color="auto" w:fill="FFFFFF"/>
        </w:rPr>
        <w:t> </w:t>
      </w:r>
      <w:r w:rsidRPr="006519F6">
        <w:rPr>
          <w:rFonts w:asciiTheme="majorHAnsi" w:hAnsiTheme="majorHAnsi" w:cs="Arial"/>
          <w:i/>
          <w:iCs/>
          <w:sz w:val="21"/>
          <w:szCs w:val="21"/>
          <w:shd w:val="clear" w:color="auto" w:fill="FFFFFF"/>
        </w:rPr>
        <w:t>8</w:t>
      </w:r>
      <w:r w:rsidRPr="006519F6">
        <w:rPr>
          <w:rFonts w:asciiTheme="majorHAnsi" w:hAnsiTheme="majorHAnsi" w:cs="Arial"/>
          <w:sz w:val="21"/>
          <w:szCs w:val="21"/>
          <w:shd w:val="clear" w:color="auto" w:fill="FFFFFF"/>
        </w:rPr>
        <w:t>(5)</w:t>
      </w:r>
      <w:r w:rsidR="00244F54" w:rsidRPr="006519F6">
        <w:rPr>
          <w:rFonts w:asciiTheme="majorHAnsi" w:hAnsiTheme="majorHAnsi" w:cs="Arial"/>
          <w:sz w:val="21"/>
          <w:szCs w:val="21"/>
          <w:shd w:val="clear" w:color="auto" w:fill="FFFFFF"/>
        </w:rPr>
        <w:t>.</w:t>
      </w:r>
    </w:p>
    <w:p w:rsidR="00AF7F57" w:rsidRPr="006519F6" w:rsidRDefault="00AF7F57" w:rsidP="00225F1F">
      <w:pPr>
        <w:spacing w:line="480" w:lineRule="auto"/>
        <w:ind w:left="720" w:hanging="720"/>
        <w:rPr>
          <w:rFonts w:asciiTheme="majorHAnsi" w:hAnsiTheme="majorHAnsi" w:cs="Arial"/>
          <w:sz w:val="21"/>
          <w:szCs w:val="21"/>
          <w:shd w:val="clear" w:color="auto" w:fill="FFFFFF"/>
        </w:rPr>
      </w:pPr>
      <w:r>
        <w:rPr>
          <w:rFonts w:asciiTheme="majorHAnsi" w:hAnsiTheme="majorHAnsi" w:cs="Arial"/>
          <w:sz w:val="21"/>
          <w:szCs w:val="21"/>
          <w:shd w:val="clear" w:color="auto" w:fill="FFFFFF"/>
        </w:rPr>
        <w:t xml:space="preserve">Evans, J. (2010). </w:t>
      </w:r>
      <w:r w:rsidRPr="00AF7F57">
        <w:rPr>
          <w:rFonts w:asciiTheme="majorHAnsi" w:hAnsiTheme="majorHAnsi" w:cs="Arial"/>
          <w:sz w:val="21"/>
          <w:szCs w:val="21"/>
          <w:shd w:val="clear" w:color="auto" w:fill="FFFFFF"/>
        </w:rPr>
        <w:t>Vision and Mission - What's the difference and why does it matter?</w:t>
      </w:r>
      <w:r>
        <w:rPr>
          <w:rFonts w:asciiTheme="majorHAnsi" w:hAnsiTheme="majorHAnsi" w:cs="Arial"/>
          <w:sz w:val="21"/>
          <w:szCs w:val="21"/>
          <w:shd w:val="clear" w:color="auto" w:fill="FFFFFF"/>
        </w:rPr>
        <w:t xml:space="preserve"> [</w:t>
      </w:r>
      <w:proofErr w:type="gramStart"/>
      <w:r>
        <w:rPr>
          <w:rFonts w:asciiTheme="majorHAnsi" w:hAnsiTheme="majorHAnsi" w:cs="Arial"/>
          <w:sz w:val="21"/>
          <w:szCs w:val="21"/>
          <w:shd w:val="clear" w:color="auto" w:fill="FFFFFF"/>
        </w:rPr>
        <w:t>blog</w:t>
      </w:r>
      <w:proofErr w:type="gramEnd"/>
      <w:r>
        <w:rPr>
          <w:rFonts w:asciiTheme="majorHAnsi" w:hAnsiTheme="majorHAnsi" w:cs="Arial"/>
          <w:sz w:val="21"/>
          <w:szCs w:val="21"/>
          <w:shd w:val="clear" w:color="auto" w:fill="FFFFFF"/>
        </w:rPr>
        <w:t xml:space="preserve">]. Retrieved from: </w:t>
      </w:r>
      <w:r w:rsidRPr="00AF7F57">
        <w:rPr>
          <w:rFonts w:asciiTheme="majorHAnsi" w:hAnsiTheme="majorHAnsi" w:cs="Arial"/>
          <w:sz w:val="21"/>
          <w:szCs w:val="21"/>
          <w:shd w:val="clear" w:color="auto" w:fill="FFFFFF"/>
        </w:rPr>
        <w:t>https://www.psychologytoday.com/blog/smartwork/201004/vision-and-mission-whats-the-difference-and-why-does-it-matter</w:t>
      </w:r>
    </w:p>
    <w:p w:rsidR="006C67FB" w:rsidRPr="006519F6" w:rsidRDefault="006C67FB" w:rsidP="00225F1F">
      <w:pPr>
        <w:spacing w:line="480" w:lineRule="auto"/>
        <w:ind w:left="720" w:hanging="720"/>
        <w:rPr>
          <w:rFonts w:asciiTheme="majorHAnsi" w:hAnsiTheme="majorHAnsi" w:cs="Arial"/>
          <w:sz w:val="21"/>
          <w:szCs w:val="21"/>
          <w:shd w:val="clear" w:color="auto" w:fill="FFFFFF"/>
        </w:rPr>
      </w:pPr>
      <w:r w:rsidRPr="006519F6">
        <w:rPr>
          <w:rFonts w:asciiTheme="majorHAnsi" w:hAnsiTheme="majorHAnsi" w:cs="Arial"/>
          <w:sz w:val="21"/>
          <w:szCs w:val="21"/>
          <w:shd w:val="clear" w:color="auto" w:fill="FFFFFF"/>
        </w:rPr>
        <w:t>Goldman, E</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F</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(2012)</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Leadership practices that encourage strategic thinking</w:t>
      </w:r>
      <w:r w:rsidR="00244F54" w:rsidRPr="006519F6">
        <w:rPr>
          <w:rFonts w:asciiTheme="majorHAnsi" w:hAnsiTheme="majorHAnsi" w:cs="Arial"/>
          <w:sz w:val="21"/>
          <w:szCs w:val="21"/>
          <w:shd w:val="clear" w:color="auto" w:fill="FFFFFF"/>
        </w:rPr>
        <w:t>.</w:t>
      </w:r>
      <w:r w:rsidRPr="006519F6">
        <w:rPr>
          <w:rStyle w:val="apple-converted-space"/>
          <w:rFonts w:asciiTheme="majorHAnsi" w:hAnsiTheme="majorHAnsi" w:cs="Arial"/>
          <w:sz w:val="21"/>
          <w:szCs w:val="21"/>
          <w:shd w:val="clear" w:color="auto" w:fill="FFFFFF"/>
        </w:rPr>
        <w:t> </w:t>
      </w:r>
      <w:r w:rsidRPr="006519F6">
        <w:rPr>
          <w:rFonts w:asciiTheme="majorHAnsi" w:hAnsiTheme="majorHAnsi" w:cs="Arial"/>
          <w:i/>
          <w:iCs/>
          <w:sz w:val="21"/>
          <w:szCs w:val="21"/>
          <w:shd w:val="clear" w:color="auto" w:fill="FFFFFF"/>
        </w:rPr>
        <w:t>Journal of Strategy and Management</w:t>
      </w:r>
      <w:r w:rsidRPr="006519F6">
        <w:rPr>
          <w:rFonts w:asciiTheme="majorHAnsi" w:hAnsiTheme="majorHAnsi" w:cs="Arial"/>
          <w:sz w:val="21"/>
          <w:szCs w:val="21"/>
          <w:shd w:val="clear" w:color="auto" w:fill="FFFFFF"/>
        </w:rPr>
        <w:t>,</w:t>
      </w:r>
      <w:r w:rsidRPr="006519F6">
        <w:rPr>
          <w:rStyle w:val="apple-converted-space"/>
          <w:rFonts w:asciiTheme="majorHAnsi" w:hAnsiTheme="majorHAnsi" w:cs="Arial"/>
          <w:sz w:val="21"/>
          <w:szCs w:val="21"/>
          <w:shd w:val="clear" w:color="auto" w:fill="FFFFFF"/>
        </w:rPr>
        <w:t> </w:t>
      </w:r>
      <w:r w:rsidRPr="006519F6">
        <w:rPr>
          <w:rFonts w:asciiTheme="majorHAnsi" w:hAnsiTheme="majorHAnsi" w:cs="Arial"/>
          <w:i/>
          <w:iCs/>
          <w:sz w:val="21"/>
          <w:szCs w:val="21"/>
          <w:shd w:val="clear" w:color="auto" w:fill="FFFFFF"/>
        </w:rPr>
        <w:t>5</w:t>
      </w:r>
      <w:r w:rsidRPr="006519F6">
        <w:rPr>
          <w:rFonts w:asciiTheme="majorHAnsi" w:hAnsiTheme="majorHAnsi" w:cs="Arial"/>
          <w:sz w:val="21"/>
          <w:szCs w:val="21"/>
          <w:shd w:val="clear" w:color="auto" w:fill="FFFFFF"/>
        </w:rPr>
        <w:t>(1), 25-40</w:t>
      </w:r>
      <w:r w:rsidR="00244F54" w:rsidRPr="006519F6">
        <w:rPr>
          <w:rFonts w:asciiTheme="majorHAnsi" w:hAnsiTheme="majorHAnsi" w:cs="Arial"/>
          <w:sz w:val="21"/>
          <w:szCs w:val="21"/>
          <w:shd w:val="clear" w:color="auto" w:fill="FFFFFF"/>
        </w:rPr>
        <w:t>.</w:t>
      </w:r>
    </w:p>
    <w:p w:rsidR="002B590B" w:rsidRPr="006519F6" w:rsidRDefault="002B590B" w:rsidP="00225F1F">
      <w:pPr>
        <w:spacing w:line="480" w:lineRule="auto"/>
        <w:ind w:left="720" w:hanging="720"/>
        <w:rPr>
          <w:rFonts w:asciiTheme="majorHAnsi" w:hAnsiTheme="majorHAnsi" w:cs="Arial"/>
          <w:sz w:val="21"/>
          <w:szCs w:val="21"/>
          <w:shd w:val="clear" w:color="auto" w:fill="FFFFFF"/>
        </w:rPr>
      </w:pPr>
      <w:proofErr w:type="spellStart"/>
      <w:r w:rsidRPr="006519F6">
        <w:rPr>
          <w:rFonts w:asciiTheme="majorHAnsi" w:hAnsiTheme="majorHAnsi" w:cs="Arial"/>
          <w:sz w:val="21"/>
          <w:szCs w:val="21"/>
          <w:shd w:val="clear" w:color="auto" w:fill="FFFFFF"/>
        </w:rPr>
        <w:t>Hartnell</w:t>
      </w:r>
      <w:proofErr w:type="spellEnd"/>
      <w:r w:rsidRPr="006519F6">
        <w:rPr>
          <w:rFonts w:asciiTheme="majorHAnsi" w:hAnsiTheme="majorHAnsi" w:cs="Arial"/>
          <w:sz w:val="21"/>
          <w:szCs w:val="21"/>
          <w:shd w:val="clear" w:color="auto" w:fill="FFFFFF"/>
        </w:rPr>
        <w:t xml:space="preserve">, C. A., </w:t>
      </w:r>
      <w:proofErr w:type="spellStart"/>
      <w:r w:rsidRPr="006519F6">
        <w:rPr>
          <w:rFonts w:asciiTheme="majorHAnsi" w:hAnsiTheme="majorHAnsi" w:cs="Arial"/>
          <w:sz w:val="21"/>
          <w:szCs w:val="21"/>
          <w:shd w:val="clear" w:color="auto" w:fill="FFFFFF"/>
        </w:rPr>
        <w:t>Ou</w:t>
      </w:r>
      <w:proofErr w:type="spellEnd"/>
      <w:r w:rsidRPr="006519F6">
        <w:rPr>
          <w:rFonts w:asciiTheme="majorHAnsi" w:hAnsiTheme="majorHAnsi" w:cs="Arial"/>
          <w:sz w:val="21"/>
          <w:szCs w:val="21"/>
          <w:shd w:val="clear" w:color="auto" w:fill="FFFFFF"/>
        </w:rPr>
        <w:t xml:space="preserve">, A. Y., &amp; </w:t>
      </w:r>
      <w:proofErr w:type="spellStart"/>
      <w:r w:rsidRPr="006519F6">
        <w:rPr>
          <w:rFonts w:asciiTheme="majorHAnsi" w:hAnsiTheme="majorHAnsi" w:cs="Arial"/>
          <w:sz w:val="21"/>
          <w:szCs w:val="21"/>
          <w:shd w:val="clear" w:color="auto" w:fill="FFFFFF"/>
        </w:rPr>
        <w:t>Kinicki</w:t>
      </w:r>
      <w:proofErr w:type="spellEnd"/>
      <w:r w:rsidRPr="006519F6">
        <w:rPr>
          <w:rFonts w:asciiTheme="majorHAnsi" w:hAnsiTheme="majorHAnsi" w:cs="Arial"/>
          <w:sz w:val="21"/>
          <w:szCs w:val="21"/>
          <w:shd w:val="clear" w:color="auto" w:fill="FFFFFF"/>
        </w:rPr>
        <w:t>, A. (2011). Organizational culture and organizational effectiveness: a meta-analytic investigation of the competing values framework's theoretical suppositions. Journal of Applied Psychology, 96(4), 677.</w:t>
      </w:r>
    </w:p>
    <w:p w:rsidR="00100CCE" w:rsidRPr="006519F6" w:rsidRDefault="00100CCE" w:rsidP="00225F1F">
      <w:pPr>
        <w:spacing w:line="480" w:lineRule="auto"/>
        <w:ind w:left="720" w:hanging="720"/>
        <w:rPr>
          <w:rFonts w:asciiTheme="majorHAnsi" w:hAnsiTheme="majorHAnsi" w:cs="Arial"/>
          <w:sz w:val="21"/>
          <w:szCs w:val="21"/>
          <w:shd w:val="clear" w:color="auto" w:fill="FFFFFF"/>
        </w:rPr>
      </w:pPr>
      <w:r w:rsidRPr="006519F6">
        <w:rPr>
          <w:rFonts w:asciiTheme="majorHAnsi" w:hAnsiTheme="majorHAnsi" w:cs="Arial"/>
          <w:sz w:val="21"/>
          <w:szCs w:val="21"/>
          <w:shd w:val="clear" w:color="auto" w:fill="FFFFFF"/>
        </w:rPr>
        <w:t>Jackson, G</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L</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Powers, B</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J</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Chatterjee, R</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w:t>
      </w:r>
      <w:proofErr w:type="spellStart"/>
      <w:r w:rsidRPr="006519F6">
        <w:rPr>
          <w:rFonts w:asciiTheme="majorHAnsi" w:hAnsiTheme="majorHAnsi" w:cs="Arial"/>
          <w:sz w:val="21"/>
          <w:szCs w:val="21"/>
          <w:shd w:val="clear" w:color="auto" w:fill="FFFFFF"/>
        </w:rPr>
        <w:t>Bettger</w:t>
      </w:r>
      <w:proofErr w:type="spellEnd"/>
      <w:r w:rsidRPr="006519F6">
        <w:rPr>
          <w:rFonts w:asciiTheme="majorHAnsi" w:hAnsiTheme="majorHAnsi" w:cs="Arial"/>
          <w:sz w:val="21"/>
          <w:szCs w:val="21"/>
          <w:shd w:val="clear" w:color="auto" w:fill="FFFFFF"/>
        </w:rPr>
        <w:t>, J</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P</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Kemper, A</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R</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Hasselblad, V</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&amp; Gray, R</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(2013)</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The patient-centered medical home: a systematic review</w:t>
      </w:r>
      <w:r w:rsidR="00244F54" w:rsidRPr="006519F6">
        <w:rPr>
          <w:rFonts w:asciiTheme="majorHAnsi" w:hAnsiTheme="majorHAnsi" w:cs="Arial"/>
          <w:sz w:val="21"/>
          <w:szCs w:val="21"/>
          <w:shd w:val="clear" w:color="auto" w:fill="FFFFFF"/>
        </w:rPr>
        <w:t>.</w:t>
      </w:r>
      <w:r w:rsidRPr="006519F6">
        <w:rPr>
          <w:rStyle w:val="apple-converted-space"/>
          <w:rFonts w:asciiTheme="majorHAnsi" w:hAnsiTheme="majorHAnsi" w:cs="Arial"/>
          <w:sz w:val="21"/>
          <w:szCs w:val="21"/>
          <w:shd w:val="clear" w:color="auto" w:fill="FFFFFF"/>
        </w:rPr>
        <w:t> </w:t>
      </w:r>
      <w:r w:rsidRPr="006519F6">
        <w:rPr>
          <w:rFonts w:asciiTheme="majorHAnsi" w:hAnsiTheme="majorHAnsi" w:cs="Arial"/>
          <w:i/>
          <w:iCs/>
          <w:sz w:val="21"/>
          <w:szCs w:val="21"/>
          <w:shd w:val="clear" w:color="auto" w:fill="FFFFFF"/>
        </w:rPr>
        <w:t>Annals of internal medicine</w:t>
      </w:r>
      <w:r w:rsidRPr="006519F6">
        <w:rPr>
          <w:rFonts w:asciiTheme="majorHAnsi" w:hAnsiTheme="majorHAnsi" w:cs="Arial"/>
          <w:sz w:val="21"/>
          <w:szCs w:val="21"/>
          <w:shd w:val="clear" w:color="auto" w:fill="FFFFFF"/>
        </w:rPr>
        <w:t>,</w:t>
      </w:r>
      <w:r w:rsidRPr="006519F6">
        <w:rPr>
          <w:rStyle w:val="apple-converted-space"/>
          <w:rFonts w:asciiTheme="majorHAnsi" w:hAnsiTheme="majorHAnsi" w:cs="Arial"/>
          <w:sz w:val="21"/>
          <w:szCs w:val="21"/>
          <w:shd w:val="clear" w:color="auto" w:fill="FFFFFF"/>
        </w:rPr>
        <w:t> </w:t>
      </w:r>
      <w:r w:rsidRPr="006519F6">
        <w:rPr>
          <w:rFonts w:asciiTheme="majorHAnsi" w:hAnsiTheme="majorHAnsi" w:cs="Arial"/>
          <w:i/>
          <w:iCs/>
          <w:sz w:val="21"/>
          <w:szCs w:val="21"/>
          <w:shd w:val="clear" w:color="auto" w:fill="FFFFFF"/>
        </w:rPr>
        <w:t>158</w:t>
      </w:r>
      <w:r w:rsidRPr="006519F6">
        <w:rPr>
          <w:rFonts w:asciiTheme="majorHAnsi" w:hAnsiTheme="majorHAnsi" w:cs="Arial"/>
          <w:sz w:val="21"/>
          <w:szCs w:val="21"/>
          <w:shd w:val="clear" w:color="auto" w:fill="FFFFFF"/>
        </w:rPr>
        <w:t>(3), 169-178</w:t>
      </w:r>
      <w:r w:rsidR="00244F54" w:rsidRPr="006519F6">
        <w:rPr>
          <w:rFonts w:asciiTheme="majorHAnsi" w:hAnsiTheme="majorHAnsi" w:cs="Arial"/>
          <w:sz w:val="21"/>
          <w:szCs w:val="21"/>
          <w:shd w:val="clear" w:color="auto" w:fill="FFFFFF"/>
        </w:rPr>
        <w:t>.</w:t>
      </w:r>
    </w:p>
    <w:p w:rsidR="00100CCE" w:rsidRPr="006519F6" w:rsidRDefault="00100CCE" w:rsidP="00225F1F">
      <w:pPr>
        <w:spacing w:line="480" w:lineRule="auto"/>
        <w:ind w:left="720" w:hanging="720"/>
        <w:rPr>
          <w:rFonts w:asciiTheme="majorHAnsi" w:hAnsiTheme="majorHAnsi" w:cs="Arial"/>
          <w:sz w:val="21"/>
          <w:szCs w:val="21"/>
          <w:shd w:val="clear" w:color="auto" w:fill="FFFFFF"/>
        </w:rPr>
      </w:pPr>
      <w:proofErr w:type="spellStart"/>
      <w:r w:rsidRPr="006519F6">
        <w:rPr>
          <w:rFonts w:asciiTheme="majorHAnsi" w:hAnsiTheme="majorHAnsi" w:cs="Arial"/>
          <w:sz w:val="21"/>
          <w:szCs w:val="21"/>
          <w:shd w:val="clear" w:color="auto" w:fill="FFFFFF"/>
        </w:rPr>
        <w:t>Maeng</w:t>
      </w:r>
      <w:proofErr w:type="spellEnd"/>
      <w:r w:rsidRPr="006519F6">
        <w:rPr>
          <w:rFonts w:asciiTheme="majorHAnsi" w:hAnsiTheme="majorHAnsi" w:cs="Arial"/>
          <w:sz w:val="21"/>
          <w:szCs w:val="21"/>
          <w:shd w:val="clear" w:color="auto" w:fill="FFFFFF"/>
        </w:rPr>
        <w:t>, D</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D</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Graf, T</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R</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Davis, D</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E</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w:t>
      </w:r>
      <w:proofErr w:type="spellStart"/>
      <w:r w:rsidRPr="006519F6">
        <w:rPr>
          <w:rFonts w:asciiTheme="majorHAnsi" w:hAnsiTheme="majorHAnsi" w:cs="Arial"/>
          <w:sz w:val="21"/>
          <w:szCs w:val="21"/>
          <w:shd w:val="clear" w:color="auto" w:fill="FFFFFF"/>
        </w:rPr>
        <w:t>Tomcavage</w:t>
      </w:r>
      <w:proofErr w:type="spellEnd"/>
      <w:r w:rsidRPr="006519F6">
        <w:rPr>
          <w:rFonts w:asciiTheme="majorHAnsi" w:hAnsiTheme="majorHAnsi" w:cs="Arial"/>
          <w:sz w:val="21"/>
          <w:szCs w:val="21"/>
          <w:shd w:val="clear" w:color="auto" w:fill="FFFFFF"/>
        </w:rPr>
        <w:t>, J</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&amp; Bloom, F</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J</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(2012)</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Can a patient-centered medical home lead to better patient outcomes? The quality implications of </w:t>
      </w:r>
      <w:proofErr w:type="spellStart"/>
      <w:r w:rsidRPr="006519F6">
        <w:rPr>
          <w:rFonts w:asciiTheme="majorHAnsi" w:hAnsiTheme="majorHAnsi" w:cs="Arial"/>
          <w:sz w:val="21"/>
          <w:szCs w:val="21"/>
          <w:shd w:val="clear" w:color="auto" w:fill="FFFFFF"/>
        </w:rPr>
        <w:t>Geisinger’s</w:t>
      </w:r>
      <w:proofErr w:type="spellEnd"/>
      <w:r w:rsidRPr="006519F6">
        <w:rPr>
          <w:rFonts w:asciiTheme="majorHAnsi" w:hAnsiTheme="majorHAnsi" w:cs="Arial"/>
          <w:sz w:val="21"/>
          <w:szCs w:val="21"/>
          <w:shd w:val="clear" w:color="auto" w:fill="FFFFFF"/>
        </w:rPr>
        <w:t xml:space="preserve"> </w:t>
      </w:r>
      <w:proofErr w:type="spellStart"/>
      <w:r w:rsidRPr="006519F6">
        <w:rPr>
          <w:rFonts w:asciiTheme="majorHAnsi" w:hAnsiTheme="majorHAnsi" w:cs="Arial"/>
          <w:sz w:val="21"/>
          <w:szCs w:val="21"/>
          <w:shd w:val="clear" w:color="auto" w:fill="FFFFFF"/>
        </w:rPr>
        <w:t>ProvenHealth</w:t>
      </w:r>
      <w:proofErr w:type="spellEnd"/>
      <w:r w:rsidRPr="006519F6">
        <w:rPr>
          <w:rFonts w:asciiTheme="majorHAnsi" w:hAnsiTheme="majorHAnsi" w:cs="Arial"/>
          <w:sz w:val="21"/>
          <w:szCs w:val="21"/>
          <w:shd w:val="clear" w:color="auto" w:fill="FFFFFF"/>
        </w:rPr>
        <w:t xml:space="preserve"> </w:t>
      </w:r>
      <w:proofErr w:type="spellStart"/>
      <w:r w:rsidRPr="006519F6">
        <w:rPr>
          <w:rFonts w:asciiTheme="majorHAnsi" w:hAnsiTheme="majorHAnsi" w:cs="Arial"/>
          <w:sz w:val="21"/>
          <w:szCs w:val="21"/>
          <w:shd w:val="clear" w:color="auto" w:fill="FFFFFF"/>
        </w:rPr>
        <w:t>Navigator</w:t>
      </w:r>
      <w:r w:rsidR="00244F54" w:rsidRPr="006519F6">
        <w:rPr>
          <w:rFonts w:asciiTheme="majorHAnsi" w:hAnsiTheme="majorHAnsi" w:cs="Arial"/>
          <w:sz w:val="21"/>
          <w:szCs w:val="21"/>
          <w:shd w:val="clear" w:color="auto" w:fill="FFFFFF"/>
        </w:rPr>
        <w:t>.</w:t>
      </w:r>
      <w:r w:rsidRPr="006519F6">
        <w:rPr>
          <w:rFonts w:asciiTheme="majorHAnsi" w:hAnsiTheme="majorHAnsi" w:cs="Arial"/>
          <w:i/>
          <w:iCs/>
          <w:sz w:val="21"/>
          <w:szCs w:val="21"/>
          <w:shd w:val="clear" w:color="auto" w:fill="FFFFFF"/>
        </w:rPr>
        <w:t>American</w:t>
      </w:r>
      <w:proofErr w:type="spellEnd"/>
      <w:r w:rsidRPr="006519F6">
        <w:rPr>
          <w:rFonts w:asciiTheme="majorHAnsi" w:hAnsiTheme="majorHAnsi" w:cs="Arial"/>
          <w:i/>
          <w:iCs/>
          <w:sz w:val="21"/>
          <w:szCs w:val="21"/>
          <w:shd w:val="clear" w:color="auto" w:fill="FFFFFF"/>
        </w:rPr>
        <w:t xml:space="preserve"> Journal of Medical Quality</w:t>
      </w:r>
      <w:r w:rsidRPr="006519F6">
        <w:rPr>
          <w:rFonts w:asciiTheme="majorHAnsi" w:hAnsiTheme="majorHAnsi" w:cs="Arial"/>
          <w:sz w:val="21"/>
          <w:szCs w:val="21"/>
          <w:shd w:val="clear" w:color="auto" w:fill="FFFFFF"/>
        </w:rPr>
        <w:t>,</w:t>
      </w:r>
      <w:r w:rsidRPr="006519F6">
        <w:rPr>
          <w:rStyle w:val="apple-converted-space"/>
          <w:rFonts w:asciiTheme="majorHAnsi" w:hAnsiTheme="majorHAnsi" w:cs="Arial"/>
          <w:sz w:val="21"/>
          <w:szCs w:val="21"/>
          <w:shd w:val="clear" w:color="auto" w:fill="FFFFFF"/>
        </w:rPr>
        <w:t> </w:t>
      </w:r>
      <w:r w:rsidRPr="006519F6">
        <w:rPr>
          <w:rFonts w:asciiTheme="majorHAnsi" w:hAnsiTheme="majorHAnsi" w:cs="Arial"/>
          <w:i/>
          <w:iCs/>
          <w:sz w:val="21"/>
          <w:szCs w:val="21"/>
          <w:shd w:val="clear" w:color="auto" w:fill="FFFFFF"/>
        </w:rPr>
        <w:t>27</w:t>
      </w:r>
      <w:r w:rsidRPr="006519F6">
        <w:rPr>
          <w:rFonts w:asciiTheme="majorHAnsi" w:hAnsiTheme="majorHAnsi" w:cs="Arial"/>
          <w:sz w:val="21"/>
          <w:szCs w:val="21"/>
          <w:shd w:val="clear" w:color="auto" w:fill="FFFFFF"/>
        </w:rPr>
        <w:t>(3), 210-216</w:t>
      </w:r>
      <w:r w:rsidR="00244F54" w:rsidRPr="006519F6">
        <w:rPr>
          <w:rFonts w:asciiTheme="majorHAnsi" w:hAnsiTheme="majorHAnsi" w:cs="Arial"/>
          <w:sz w:val="21"/>
          <w:szCs w:val="21"/>
          <w:shd w:val="clear" w:color="auto" w:fill="FFFFFF"/>
        </w:rPr>
        <w:t>.</w:t>
      </w:r>
    </w:p>
    <w:p w:rsidR="00053E9C" w:rsidRPr="006519F6" w:rsidRDefault="00053E9C" w:rsidP="00225F1F">
      <w:pPr>
        <w:spacing w:line="480" w:lineRule="auto"/>
        <w:ind w:left="720" w:hanging="720"/>
        <w:rPr>
          <w:rFonts w:asciiTheme="majorHAnsi" w:hAnsiTheme="majorHAnsi" w:cs="Arial"/>
          <w:sz w:val="21"/>
          <w:szCs w:val="21"/>
          <w:shd w:val="clear" w:color="auto" w:fill="FFFFFF"/>
        </w:rPr>
      </w:pPr>
      <w:r w:rsidRPr="006519F6">
        <w:rPr>
          <w:rFonts w:asciiTheme="majorHAnsi" w:hAnsiTheme="majorHAnsi" w:cs="Arial"/>
          <w:sz w:val="21"/>
          <w:szCs w:val="21"/>
          <w:shd w:val="clear" w:color="auto" w:fill="FFFFFF"/>
        </w:rPr>
        <w:t xml:space="preserve">Naranjo-Valencia, J. C., Jiménez-Jiménez, D., &amp; </w:t>
      </w:r>
      <w:proofErr w:type="spellStart"/>
      <w:r w:rsidRPr="006519F6">
        <w:rPr>
          <w:rFonts w:asciiTheme="majorHAnsi" w:hAnsiTheme="majorHAnsi" w:cs="Arial"/>
          <w:sz w:val="21"/>
          <w:szCs w:val="21"/>
          <w:shd w:val="clear" w:color="auto" w:fill="FFFFFF"/>
        </w:rPr>
        <w:t>Sanz</w:t>
      </w:r>
      <w:proofErr w:type="spellEnd"/>
      <w:r w:rsidRPr="006519F6">
        <w:rPr>
          <w:rFonts w:asciiTheme="majorHAnsi" w:hAnsiTheme="majorHAnsi" w:cs="Arial"/>
          <w:sz w:val="21"/>
          <w:szCs w:val="21"/>
          <w:shd w:val="clear" w:color="auto" w:fill="FFFFFF"/>
        </w:rPr>
        <w:t>-Valle, R. (2011). Innovation or imitation? The role of organizational culture.</w:t>
      </w:r>
      <w:r w:rsidRPr="006519F6">
        <w:rPr>
          <w:rStyle w:val="apple-converted-space"/>
          <w:rFonts w:asciiTheme="majorHAnsi" w:hAnsiTheme="majorHAnsi" w:cs="Arial"/>
          <w:sz w:val="21"/>
          <w:szCs w:val="21"/>
          <w:shd w:val="clear" w:color="auto" w:fill="FFFFFF"/>
        </w:rPr>
        <w:t> </w:t>
      </w:r>
      <w:r w:rsidRPr="006519F6">
        <w:rPr>
          <w:rFonts w:asciiTheme="majorHAnsi" w:hAnsiTheme="majorHAnsi" w:cs="Arial"/>
          <w:i/>
          <w:iCs/>
          <w:sz w:val="21"/>
          <w:szCs w:val="21"/>
          <w:shd w:val="clear" w:color="auto" w:fill="FFFFFF"/>
        </w:rPr>
        <w:t>Management Decision</w:t>
      </w:r>
      <w:r w:rsidRPr="006519F6">
        <w:rPr>
          <w:rFonts w:asciiTheme="majorHAnsi" w:hAnsiTheme="majorHAnsi" w:cs="Arial"/>
          <w:sz w:val="21"/>
          <w:szCs w:val="21"/>
          <w:shd w:val="clear" w:color="auto" w:fill="FFFFFF"/>
        </w:rPr>
        <w:t>,</w:t>
      </w:r>
      <w:r w:rsidRPr="006519F6">
        <w:rPr>
          <w:rStyle w:val="apple-converted-space"/>
          <w:rFonts w:asciiTheme="majorHAnsi" w:hAnsiTheme="majorHAnsi" w:cs="Arial"/>
          <w:sz w:val="21"/>
          <w:szCs w:val="21"/>
          <w:shd w:val="clear" w:color="auto" w:fill="FFFFFF"/>
        </w:rPr>
        <w:t> </w:t>
      </w:r>
      <w:r w:rsidRPr="006519F6">
        <w:rPr>
          <w:rFonts w:asciiTheme="majorHAnsi" w:hAnsiTheme="majorHAnsi" w:cs="Arial"/>
          <w:i/>
          <w:iCs/>
          <w:sz w:val="21"/>
          <w:szCs w:val="21"/>
          <w:shd w:val="clear" w:color="auto" w:fill="FFFFFF"/>
        </w:rPr>
        <w:t>49</w:t>
      </w:r>
      <w:r w:rsidRPr="006519F6">
        <w:rPr>
          <w:rFonts w:asciiTheme="majorHAnsi" w:hAnsiTheme="majorHAnsi" w:cs="Arial"/>
          <w:sz w:val="21"/>
          <w:szCs w:val="21"/>
          <w:shd w:val="clear" w:color="auto" w:fill="FFFFFF"/>
        </w:rPr>
        <w:t>(1), 55-72.</w:t>
      </w:r>
    </w:p>
    <w:p w:rsidR="00D32ADD" w:rsidRPr="006519F6" w:rsidRDefault="00D32ADD" w:rsidP="00225F1F">
      <w:pPr>
        <w:spacing w:line="480" w:lineRule="auto"/>
        <w:ind w:left="720" w:hanging="720"/>
        <w:rPr>
          <w:rFonts w:asciiTheme="majorHAnsi" w:hAnsiTheme="majorHAnsi"/>
          <w:sz w:val="21"/>
          <w:szCs w:val="21"/>
        </w:rPr>
      </w:pPr>
      <w:proofErr w:type="spellStart"/>
      <w:r w:rsidRPr="006519F6">
        <w:rPr>
          <w:rFonts w:asciiTheme="majorHAnsi" w:hAnsiTheme="majorHAnsi"/>
          <w:sz w:val="21"/>
          <w:szCs w:val="21"/>
        </w:rPr>
        <w:t>Perera</w:t>
      </w:r>
      <w:proofErr w:type="spellEnd"/>
      <w:r w:rsidRPr="006519F6">
        <w:rPr>
          <w:rFonts w:asciiTheme="majorHAnsi" w:hAnsiTheme="majorHAnsi"/>
          <w:sz w:val="21"/>
          <w:szCs w:val="21"/>
        </w:rPr>
        <w:t xml:space="preserve">, F. D. P. R., &amp; </w:t>
      </w:r>
      <w:proofErr w:type="spellStart"/>
      <w:r w:rsidRPr="006519F6">
        <w:rPr>
          <w:rFonts w:asciiTheme="majorHAnsi" w:hAnsiTheme="majorHAnsi"/>
          <w:sz w:val="21"/>
          <w:szCs w:val="21"/>
        </w:rPr>
        <w:t>Peiró</w:t>
      </w:r>
      <w:proofErr w:type="spellEnd"/>
      <w:r w:rsidRPr="006519F6">
        <w:rPr>
          <w:rFonts w:asciiTheme="majorHAnsi" w:hAnsiTheme="majorHAnsi"/>
          <w:sz w:val="21"/>
          <w:szCs w:val="21"/>
        </w:rPr>
        <w:t xml:space="preserve">, M. (2012). Strategic Planning in Healthcare Organizations. </w:t>
      </w:r>
      <w:proofErr w:type="spellStart"/>
      <w:r w:rsidRPr="006519F6">
        <w:rPr>
          <w:rFonts w:asciiTheme="majorHAnsi" w:hAnsiTheme="majorHAnsi"/>
          <w:sz w:val="21"/>
          <w:szCs w:val="21"/>
        </w:rPr>
        <w:t>Revista</w:t>
      </w:r>
      <w:proofErr w:type="spellEnd"/>
      <w:r w:rsidRPr="006519F6">
        <w:rPr>
          <w:rFonts w:asciiTheme="majorHAnsi" w:hAnsiTheme="majorHAnsi"/>
          <w:sz w:val="21"/>
          <w:szCs w:val="21"/>
        </w:rPr>
        <w:t xml:space="preserve"> Española de </w:t>
      </w:r>
      <w:proofErr w:type="spellStart"/>
      <w:r w:rsidRPr="006519F6">
        <w:rPr>
          <w:rFonts w:asciiTheme="majorHAnsi" w:hAnsiTheme="majorHAnsi"/>
          <w:sz w:val="21"/>
          <w:szCs w:val="21"/>
        </w:rPr>
        <w:t>Cardiología</w:t>
      </w:r>
      <w:proofErr w:type="spellEnd"/>
      <w:r w:rsidRPr="006519F6">
        <w:rPr>
          <w:rFonts w:asciiTheme="majorHAnsi" w:hAnsiTheme="majorHAnsi"/>
          <w:sz w:val="21"/>
          <w:szCs w:val="21"/>
        </w:rPr>
        <w:t xml:space="preserve"> (English Edition), 65(8), 749-754.</w:t>
      </w:r>
    </w:p>
    <w:p w:rsidR="0052018D" w:rsidRPr="006519F6" w:rsidRDefault="0052018D" w:rsidP="00225F1F">
      <w:pPr>
        <w:spacing w:line="480" w:lineRule="auto"/>
        <w:ind w:left="720" w:hanging="720"/>
        <w:rPr>
          <w:rFonts w:asciiTheme="majorHAnsi" w:hAnsiTheme="majorHAnsi" w:cs="Arial"/>
          <w:sz w:val="21"/>
          <w:szCs w:val="21"/>
          <w:shd w:val="clear" w:color="auto" w:fill="FFFFFF"/>
        </w:rPr>
      </w:pPr>
      <w:proofErr w:type="spellStart"/>
      <w:r w:rsidRPr="006519F6">
        <w:rPr>
          <w:rFonts w:asciiTheme="majorHAnsi" w:hAnsiTheme="majorHAnsi" w:cs="Arial"/>
          <w:sz w:val="21"/>
          <w:szCs w:val="21"/>
          <w:shd w:val="clear" w:color="auto" w:fill="FFFFFF"/>
        </w:rPr>
        <w:t>Sadeghifar</w:t>
      </w:r>
      <w:proofErr w:type="spellEnd"/>
      <w:r w:rsidRPr="006519F6">
        <w:rPr>
          <w:rFonts w:asciiTheme="majorHAnsi" w:hAnsiTheme="majorHAnsi" w:cs="Arial"/>
          <w:sz w:val="21"/>
          <w:szCs w:val="21"/>
          <w:shd w:val="clear" w:color="auto" w:fill="FFFFFF"/>
        </w:rPr>
        <w:t>, J</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w:t>
      </w:r>
      <w:proofErr w:type="spellStart"/>
      <w:r w:rsidRPr="006519F6">
        <w:rPr>
          <w:rFonts w:asciiTheme="majorHAnsi" w:hAnsiTheme="majorHAnsi" w:cs="Arial"/>
          <w:sz w:val="21"/>
          <w:szCs w:val="21"/>
          <w:shd w:val="clear" w:color="auto" w:fill="FFFFFF"/>
        </w:rPr>
        <w:t>Jafari</w:t>
      </w:r>
      <w:proofErr w:type="spellEnd"/>
      <w:r w:rsidRPr="006519F6">
        <w:rPr>
          <w:rFonts w:asciiTheme="majorHAnsi" w:hAnsiTheme="majorHAnsi" w:cs="Arial"/>
          <w:sz w:val="21"/>
          <w:szCs w:val="21"/>
          <w:shd w:val="clear" w:color="auto" w:fill="FFFFFF"/>
        </w:rPr>
        <w:t>, M</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w:t>
      </w:r>
      <w:proofErr w:type="spellStart"/>
      <w:r w:rsidRPr="006519F6">
        <w:rPr>
          <w:rFonts w:asciiTheme="majorHAnsi" w:hAnsiTheme="majorHAnsi" w:cs="Arial"/>
          <w:sz w:val="21"/>
          <w:szCs w:val="21"/>
          <w:shd w:val="clear" w:color="auto" w:fill="FFFFFF"/>
        </w:rPr>
        <w:t>Tofighi</w:t>
      </w:r>
      <w:proofErr w:type="spellEnd"/>
      <w:r w:rsidRPr="006519F6">
        <w:rPr>
          <w:rFonts w:asciiTheme="majorHAnsi" w:hAnsiTheme="majorHAnsi" w:cs="Arial"/>
          <w:sz w:val="21"/>
          <w:szCs w:val="21"/>
          <w:shd w:val="clear" w:color="auto" w:fill="FFFFFF"/>
        </w:rPr>
        <w:t>, S</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w:t>
      </w:r>
      <w:proofErr w:type="spellStart"/>
      <w:r w:rsidRPr="006519F6">
        <w:rPr>
          <w:rFonts w:asciiTheme="majorHAnsi" w:hAnsiTheme="majorHAnsi" w:cs="Arial"/>
          <w:sz w:val="21"/>
          <w:szCs w:val="21"/>
          <w:shd w:val="clear" w:color="auto" w:fill="FFFFFF"/>
        </w:rPr>
        <w:t>Ravaghi</w:t>
      </w:r>
      <w:proofErr w:type="spellEnd"/>
      <w:r w:rsidRPr="006519F6">
        <w:rPr>
          <w:rFonts w:asciiTheme="majorHAnsi" w:hAnsiTheme="majorHAnsi" w:cs="Arial"/>
          <w:sz w:val="21"/>
          <w:szCs w:val="21"/>
          <w:shd w:val="clear" w:color="auto" w:fill="FFFFFF"/>
        </w:rPr>
        <w:t>, H</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&amp; </w:t>
      </w:r>
      <w:proofErr w:type="spellStart"/>
      <w:r w:rsidRPr="006519F6">
        <w:rPr>
          <w:rFonts w:asciiTheme="majorHAnsi" w:hAnsiTheme="majorHAnsi" w:cs="Arial"/>
          <w:sz w:val="21"/>
          <w:szCs w:val="21"/>
          <w:shd w:val="clear" w:color="auto" w:fill="FFFFFF"/>
        </w:rPr>
        <w:t>Maleki</w:t>
      </w:r>
      <w:proofErr w:type="spellEnd"/>
      <w:r w:rsidR="00E214AE" w:rsidRPr="006519F6">
        <w:rPr>
          <w:rFonts w:asciiTheme="majorHAnsi" w:hAnsiTheme="majorHAnsi" w:cs="Arial"/>
          <w:sz w:val="21"/>
          <w:szCs w:val="21"/>
          <w:shd w:val="clear" w:color="auto" w:fill="FFFFFF"/>
        </w:rPr>
        <w:t>, M</w:t>
      </w:r>
      <w:r w:rsidR="00244F54" w:rsidRPr="006519F6">
        <w:rPr>
          <w:rFonts w:asciiTheme="majorHAnsi" w:hAnsiTheme="majorHAnsi" w:cs="Arial"/>
          <w:sz w:val="21"/>
          <w:szCs w:val="21"/>
          <w:shd w:val="clear" w:color="auto" w:fill="FFFFFF"/>
        </w:rPr>
        <w:t>.</w:t>
      </w:r>
      <w:r w:rsidR="00E214AE" w:rsidRPr="006519F6">
        <w:rPr>
          <w:rFonts w:asciiTheme="majorHAnsi" w:hAnsiTheme="majorHAnsi" w:cs="Arial"/>
          <w:sz w:val="21"/>
          <w:szCs w:val="21"/>
          <w:shd w:val="clear" w:color="auto" w:fill="FFFFFF"/>
        </w:rPr>
        <w:t xml:space="preserve"> R</w:t>
      </w:r>
      <w:r w:rsidR="00244F54" w:rsidRPr="006519F6">
        <w:rPr>
          <w:rFonts w:asciiTheme="majorHAnsi" w:hAnsiTheme="majorHAnsi" w:cs="Arial"/>
          <w:sz w:val="21"/>
          <w:szCs w:val="21"/>
          <w:shd w:val="clear" w:color="auto" w:fill="FFFFFF"/>
        </w:rPr>
        <w:t>.</w:t>
      </w:r>
      <w:r w:rsidR="00E214AE" w:rsidRPr="006519F6">
        <w:rPr>
          <w:rFonts w:asciiTheme="majorHAnsi" w:hAnsiTheme="majorHAnsi" w:cs="Arial"/>
          <w:sz w:val="21"/>
          <w:szCs w:val="21"/>
          <w:shd w:val="clear" w:color="auto" w:fill="FFFFFF"/>
        </w:rPr>
        <w:t xml:space="preserve"> (2014)</w:t>
      </w:r>
      <w:r w:rsidR="00244F54" w:rsidRPr="006519F6">
        <w:rPr>
          <w:rFonts w:asciiTheme="majorHAnsi" w:hAnsiTheme="majorHAnsi" w:cs="Arial"/>
          <w:sz w:val="21"/>
          <w:szCs w:val="21"/>
          <w:shd w:val="clear" w:color="auto" w:fill="FFFFFF"/>
        </w:rPr>
        <w:t>.</w:t>
      </w:r>
      <w:r w:rsidR="00E214AE" w:rsidRPr="006519F6">
        <w:rPr>
          <w:rFonts w:asciiTheme="majorHAnsi" w:hAnsiTheme="majorHAnsi" w:cs="Arial"/>
          <w:sz w:val="21"/>
          <w:szCs w:val="21"/>
          <w:shd w:val="clear" w:color="auto" w:fill="FFFFFF"/>
        </w:rPr>
        <w:t xml:space="preserve"> Strategic planning, implementation, and evaluation processes in hospital systems: A survey f</w:t>
      </w:r>
      <w:r w:rsidRPr="006519F6">
        <w:rPr>
          <w:rFonts w:asciiTheme="majorHAnsi" w:hAnsiTheme="majorHAnsi" w:cs="Arial"/>
          <w:sz w:val="21"/>
          <w:szCs w:val="21"/>
          <w:shd w:val="clear" w:color="auto" w:fill="FFFFFF"/>
        </w:rPr>
        <w:t>rom Iran</w:t>
      </w:r>
      <w:r w:rsidR="00244F54" w:rsidRPr="006519F6">
        <w:rPr>
          <w:rFonts w:asciiTheme="majorHAnsi" w:hAnsiTheme="majorHAnsi" w:cs="Arial"/>
          <w:sz w:val="21"/>
          <w:szCs w:val="21"/>
          <w:shd w:val="clear" w:color="auto" w:fill="FFFFFF"/>
        </w:rPr>
        <w:t>.</w:t>
      </w:r>
      <w:r w:rsidRPr="006519F6">
        <w:rPr>
          <w:rStyle w:val="apple-converted-space"/>
          <w:rFonts w:asciiTheme="majorHAnsi" w:hAnsiTheme="majorHAnsi" w:cs="Arial"/>
          <w:sz w:val="21"/>
          <w:szCs w:val="21"/>
          <w:shd w:val="clear" w:color="auto" w:fill="FFFFFF"/>
        </w:rPr>
        <w:t> </w:t>
      </w:r>
      <w:r w:rsidRPr="006519F6">
        <w:rPr>
          <w:rFonts w:asciiTheme="majorHAnsi" w:hAnsiTheme="majorHAnsi" w:cs="Arial"/>
          <w:i/>
          <w:iCs/>
          <w:sz w:val="21"/>
          <w:szCs w:val="21"/>
          <w:shd w:val="clear" w:color="auto" w:fill="FFFFFF"/>
        </w:rPr>
        <w:t>Global journal of health science</w:t>
      </w:r>
      <w:r w:rsidRPr="006519F6">
        <w:rPr>
          <w:rFonts w:asciiTheme="majorHAnsi" w:hAnsiTheme="majorHAnsi" w:cs="Arial"/>
          <w:sz w:val="21"/>
          <w:szCs w:val="21"/>
          <w:shd w:val="clear" w:color="auto" w:fill="FFFFFF"/>
        </w:rPr>
        <w:t>,</w:t>
      </w:r>
      <w:r w:rsidRPr="006519F6">
        <w:rPr>
          <w:rStyle w:val="apple-converted-space"/>
          <w:rFonts w:asciiTheme="majorHAnsi" w:hAnsiTheme="majorHAnsi" w:cs="Arial"/>
          <w:sz w:val="21"/>
          <w:szCs w:val="21"/>
          <w:shd w:val="clear" w:color="auto" w:fill="FFFFFF"/>
        </w:rPr>
        <w:t> </w:t>
      </w:r>
      <w:r w:rsidRPr="006519F6">
        <w:rPr>
          <w:rFonts w:asciiTheme="majorHAnsi" w:hAnsiTheme="majorHAnsi" w:cs="Arial"/>
          <w:i/>
          <w:iCs/>
          <w:sz w:val="21"/>
          <w:szCs w:val="21"/>
          <w:shd w:val="clear" w:color="auto" w:fill="FFFFFF"/>
        </w:rPr>
        <w:t>7</w:t>
      </w:r>
      <w:r w:rsidRPr="006519F6">
        <w:rPr>
          <w:rFonts w:asciiTheme="majorHAnsi" w:hAnsiTheme="majorHAnsi" w:cs="Arial"/>
          <w:sz w:val="21"/>
          <w:szCs w:val="21"/>
          <w:shd w:val="clear" w:color="auto" w:fill="FFFFFF"/>
        </w:rPr>
        <w:t>(2), p56</w:t>
      </w:r>
      <w:r w:rsidR="00244F54" w:rsidRPr="006519F6">
        <w:rPr>
          <w:rFonts w:asciiTheme="majorHAnsi" w:hAnsiTheme="majorHAnsi" w:cs="Arial"/>
          <w:sz w:val="21"/>
          <w:szCs w:val="21"/>
          <w:shd w:val="clear" w:color="auto" w:fill="FFFFFF"/>
        </w:rPr>
        <w:t>.</w:t>
      </w:r>
    </w:p>
    <w:p w:rsidR="00181560" w:rsidRPr="006519F6" w:rsidRDefault="00E214AE" w:rsidP="00225F1F">
      <w:pPr>
        <w:spacing w:line="480" w:lineRule="auto"/>
        <w:ind w:left="720" w:hanging="720"/>
        <w:rPr>
          <w:rFonts w:asciiTheme="majorHAnsi" w:hAnsiTheme="majorHAnsi" w:cs="Arial"/>
          <w:sz w:val="21"/>
          <w:szCs w:val="21"/>
          <w:shd w:val="clear" w:color="auto" w:fill="FFFFFF"/>
        </w:rPr>
      </w:pPr>
      <w:r w:rsidRPr="006519F6">
        <w:rPr>
          <w:rFonts w:asciiTheme="majorHAnsi" w:hAnsiTheme="majorHAnsi" w:cs="Arial"/>
          <w:sz w:val="21"/>
          <w:szCs w:val="21"/>
          <w:shd w:val="clear" w:color="auto" w:fill="FFFFFF"/>
        </w:rPr>
        <w:t>Soo, K</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G</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(2013)</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Vision platform: Conditions of sustainable g</w:t>
      </w:r>
      <w:r w:rsidR="00181560" w:rsidRPr="006519F6">
        <w:rPr>
          <w:rFonts w:asciiTheme="majorHAnsi" w:hAnsiTheme="majorHAnsi" w:cs="Arial"/>
          <w:sz w:val="21"/>
          <w:szCs w:val="21"/>
          <w:shd w:val="clear" w:color="auto" w:fill="FFFFFF"/>
        </w:rPr>
        <w:t>rowth</w:t>
      </w:r>
      <w:r w:rsidR="00244F54" w:rsidRPr="006519F6">
        <w:rPr>
          <w:rFonts w:asciiTheme="majorHAnsi" w:hAnsiTheme="majorHAnsi" w:cs="Arial"/>
          <w:sz w:val="21"/>
          <w:szCs w:val="21"/>
          <w:shd w:val="clear" w:color="auto" w:fill="FFFFFF"/>
        </w:rPr>
        <w:t>.</w:t>
      </w:r>
    </w:p>
    <w:p w:rsidR="0052018D" w:rsidRPr="006519F6" w:rsidRDefault="0052018D" w:rsidP="00225F1F">
      <w:pPr>
        <w:spacing w:line="480" w:lineRule="auto"/>
        <w:ind w:left="720" w:hanging="720"/>
        <w:rPr>
          <w:rFonts w:asciiTheme="majorHAnsi" w:hAnsiTheme="majorHAnsi" w:cs="Arial"/>
          <w:sz w:val="21"/>
          <w:szCs w:val="21"/>
          <w:shd w:val="clear" w:color="auto" w:fill="FFFFFF"/>
        </w:rPr>
      </w:pPr>
      <w:proofErr w:type="spellStart"/>
      <w:r w:rsidRPr="006519F6">
        <w:rPr>
          <w:rFonts w:asciiTheme="majorHAnsi" w:hAnsiTheme="majorHAnsi" w:cs="Arial"/>
          <w:sz w:val="21"/>
          <w:szCs w:val="21"/>
          <w:shd w:val="clear" w:color="auto" w:fill="FFFFFF"/>
        </w:rPr>
        <w:lastRenderedPageBreak/>
        <w:t>Terzic-Supic</w:t>
      </w:r>
      <w:proofErr w:type="spellEnd"/>
      <w:r w:rsidRPr="006519F6">
        <w:rPr>
          <w:rFonts w:asciiTheme="majorHAnsi" w:hAnsiTheme="majorHAnsi" w:cs="Arial"/>
          <w:sz w:val="21"/>
          <w:szCs w:val="21"/>
          <w:shd w:val="clear" w:color="auto" w:fill="FFFFFF"/>
        </w:rPr>
        <w:t>, Z</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w:t>
      </w:r>
      <w:proofErr w:type="spellStart"/>
      <w:r w:rsidRPr="006519F6">
        <w:rPr>
          <w:rFonts w:asciiTheme="majorHAnsi" w:hAnsiTheme="majorHAnsi" w:cs="Arial"/>
          <w:sz w:val="21"/>
          <w:szCs w:val="21"/>
          <w:shd w:val="clear" w:color="auto" w:fill="FFFFFF"/>
        </w:rPr>
        <w:t>Bjegovic-Mikanovic</w:t>
      </w:r>
      <w:proofErr w:type="spellEnd"/>
      <w:r w:rsidRPr="006519F6">
        <w:rPr>
          <w:rFonts w:asciiTheme="majorHAnsi" w:hAnsiTheme="majorHAnsi" w:cs="Arial"/>
          <w:sz w:val="21"/>
          <w:szCs w:val="21"/>
          <w:shd w:val="clear" w:color="auto" w:fill="FFFFFF"/>
        </w:rPr>
        <w:t>, V</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w:t>
      </w:r>
      <w:proofErr w:type="spellStart"/>
      <w:r w:rsidRPr="006519F6">
        <w:rPr>
          <w:rFonts w:asciiTheme="majorHAnsi" w:hAnsiTheme="majorHAnsi" w:cs="Arial"/>
          <w:sz w:val="21"/>
          <w:szCs w:val="21"/>
          <w:shd w:val="clear" w:color="auto" w:fill="FFFFFF"/>
        </w:rPr>
        <w:t>Vukovic</w:t>
      </w:r>
      <w:proofErr w:type="spellEnd"/>
      <w:r w:rsidRPr="006519F6">
        <w:rPr>
          <w:rFonts w:asciiTheme="majorHAnsi" w:hAnsiTheme="majorHAnsi" w:cs="Arial"/>
          <w:sz w:val="21"/>
          <w:szCs w:val="21"/>
          <w:shd w:val="clear" w:color="auto" w:fill="FFFFFF"/>
        </w:rPr>
        <w:t>, D</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w:t>
      </w:r>
      <w:proofErr w:type="spellStart"/>
      <w:r w:rsidRPr="006519F6">
        <w:rPr>
          <w:rFonts w:asciiTheme="majorHAnsi" w:hAnsiTheme="majorHAnsi" w:cs="Arial"/>
          <w:sz w:val="21"/>
          <w:szCs w:val="21"/>
          <w:shd w:val="clear" w:color="auto" w:fill="FFFFFF"/>
        </w:rPr>
        <w:t>Santric-Milicevic</w:t>
      </w:r>
      <w:proofErr w:type="spellEnd"/>
      <w:r w:rsidRPr="006519F6">
        <w:rPr>
          <w:rFonts w:asciiTheme="majorHAnsi" w:hAnsiTheme="majorHAnsi" w:cs="Arial"/>
          <w:sz w:val="21"/>
          <w:szCs w:val="21"/>
          <w:shd w:val="clear" w:color="auto" w:fill="FFFFFF"/>
        </w:rPr>
        <w:t>, M</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w:t>
      </w:r>
      <w:proofErr w:type="spellStart"/>
      <w:r w:rsidRPr="006519F6">
        <w:rPr>
          <w:rFonts w:asciiTheme="majorHAnsi" w:hAnsiTheme="majorHAnsi" w:cs="Arial"/>
          <w:sz w:val="21"/>
          <w:szCs w:val="21"/>
          <w:shd w:val="clear" w:color="auto" w:fill="FFFFFF"/>
        </w:rPr>
        <w:t>Marinkovic</w:t>
      </w:r>
      <w:proofErr w:type="spellEnd"/>
      <w:r w:rsidRPr="006519F6">
        <w:rPr>
          <w:rFonts w:asciiTheme="majorHAnsi" w:hAnsiTheme="majorHAnsi" w:cs="Arial"/>
          <w:sz w:val="21"/>
          <w:szCs w:val="21"/>
          <w:shd w:val="clear" w:color="auto" w:fill="FFFFFF"/>
        </w:rPr>
        <w:t>, J</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w:t>
      </w:r>
      <w:proofErr w:type="spellStart"/>
      <w:r w:rsidRPr="006519F6">
        <w:rPr>
          <w:rFonts w:asciiTheme="majorHAnsi" w:hAnsiTheme="majorHAnsi" w:cs="Arial"/>
          <w:sz w:val="21"/>
          <w:szCs w:val="21"/>
          <w:shd w:val="clear" w:color="auto" w:fill="FFFFFF"/>
        </w:rPr>
        <w:t>Vasic</w:t>
      </w:r>
      <w:proofErr w:type="spellEnd"/>
      <w:r w:rsidRPr="006519F6">
        <w:rPr>
          <w:rFonts w:asciiTheme="majorHAnsi" w:hAnsiTheme="majorHAnsi" w:cs="Arial"/>
          <w:sz w:val="21"/>
          <w:szCs w:val="21"/>
          <w:shd w:val="clear" w:color="auto" w:fill="FFFFFF"/>
        </w:rPr>
        <w:t>, V</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&amp; </w:t>
      </w:r>
      <w:proofErr w:type="spellStart"/>
      <w:r w:rsidRPr="006519F6">
        <w:rPr>
          <w:rFonts w:asciiTheme="majorHAnsi" w:hAnsiTheme="majorHAnsi" w:cs="Arial"/>
          <w:sz w:val="21"/>
          <w:szCs w:val="21"/>
          <w:shd w:val="clear" w:color="auto" w:fill="FFFFFF"/>
        </w:rPr>
        <w:t>Laaser</w:t>
      </w:r>
      <w:proofErr w:type="spellEnd"/>
      <w:r w:rsidRPr="006519F6">
        <w:rPr>
          <w:rFonts w:asciiTheme="majorHAnsi" w:hAnsiTheme="majorHAnsi" w:cs="Arial"/>
          <w:sz w:val="21"/>
          <w:szCs w:val="21"/>
          <w:shd w:val="clear" w:color="auto" w:fill="FFFFFF"/>
        </w:rPr>
        <w:t>, U</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(2015)</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Training hospital managers for strategic planning and management: a prospective study</w:t>
      </w:r>
      <w:r w:rsidR="00244F54" w:rsidRPr="006519F6">
        <w:rPr>
          <w:rFonts w:asciiTheme="majorHAnsi" w:hAnsiTheme="majorHAnsi" w:cs="Arial"/>
          <w:sz w:val="21"/>
          <w:szCs w:val="21"/>
          <w:shd w:val="clear" w:color="auto" w:fill="FFFFFF"/>
        </w:rPr>
        <w:t>.</w:t>
      </w:r>
      <w:r w:rsidRPr="006519F6">
        <w:rPr>
          <w:rStyle w:val="apple-converted-space"/>
          <w:rFonts w:asciiTheme="majorHAnsi" w:hAnsiTheme="majorHAnsi" w:cs="Arial"/>
          <w:sz w:val="21"/>
          <w:szCs w:val="21"/>
          <w:shd w:val="clear" w:color="auto" w:fill="FFFFFF"/>
        </w:rPr>
        <w:t> </w:t>
      </w:r>
      <w:r w:rsidRPr="006519F6">
        <w:rPr>
          <w:rFonts w:asciiTheme="majorHAnsi" w:hAnsiTheme="majorHAnsi" w:cs="Arial"/>
          <w:i/>
          <w:iCs/>
          <w:sz w:val="21"/>
          <w:szCs w:val="21"/>
          <w:shd w:val="clear" w:color="auto" w:fill="FFFFFF"/>
        </w:rPr>
        <w:t>BMC medical education</w:t>
      </w:r>
      <w:r w:rsidRPr="006519F6">
        <w:rPr>
          <w:rFonts w:asciiTheme="majorHAnsi" w:hAnsiTheme="majorHAnsi" w:cs="Arial"/>
          <w:sz w:val="21"/>
          <w:szCs w:val="21"/>
          <w:shd w:val="clear" w:color="auto" w:fill="FFFFFF"/>
        </w:rPr>
        <w:t>,</w:t>
      </w:r>
      <w:r w:rsidRPr="006519F6">
        <w:rPr>
          <w:rStyle w:val="apple-converted-space"/>
          <w:rFonts w:asciiTheme="majorHAnsi" w:hAnsiTheme="majorHAnsi" w:cs="Arial"/>
          <w:sz w:val="21"/>
          <w:szCs w:val="21"/>
          <w:shd w:val="clear" w:color="auto" w:fill="FFFFFF"/>
        </w:rPr>
        <w:t> </w:t>
      </w:r>
      <w:r w:rsidRPr="006519F6">
        <w:rPr>
          <w:rFonts w:asciiTheme="majorHAnsi" w:hAnsiTheme="majorHAnsi" w:cs="Arial"/>
          <w:i/>
          <w:iCs/>
          <w:sz w:val="21"/>
          <w:szCs w:val="21"/>
          <w:shd w:val="clear" w:color="auto" w:fill="FFFFFF"/>
        </w:rPr>
        <w:t>15</w:t>
      </w:r>
      <w:r w:rsidR="00D71A99" w:rsidRPr="006519F6">
        <w:rPr>
          <w:rFonts w:asciiTheme="majorHAnsi" w:hAnsiTheme="majorHAnsi" w:cs="Arial"/>
          <w:sz w:val="21"/>
          <w:szCs w:val="21"/>
          <w:shd w:val="clear" w:color="auto" w:fill="FFFFFF"/>
        </w:rPr>
        <w:t>(1), 25</w:t>
      </w:r>
    </w:p>
    <w:p w:rsidR="00D71A99" w:rsidRPr="006519F6" w:rsidRDefault="00D71A99" w:rsidP="00225F1F">
      <w:pPr>
        <w:spacing w:line="480" w:lineRule="auto"/>
        <w:ind w:left="720" w:hanging="720"/>
        <w:rPr>
          <w:rFonts w:asciiTheme="majorHAnsi" w:hAnsiTheme="majorHAnsi" w:cs="Arial"/>
          <w:sz w:val="21"/>
          <w:szCs w:val="21"/>
          <w:shd w:val="clear" w:color="auto" w:fill="FFFFFF"/>
        </w:rPr>
      </w:pPr>
      <w:proofErr w:type="gramStart"/>
      <w:r w:rsidRPr="006519F6">
        <w:rPr>
          <w:rFonts w:asciiTheme="majorHAnsi" w:hAnsiTheme="majorHAnsi" w:cs="Arial"/>
          <w:sz w:val="21"/>
          <w:szCs w:val="21"/>
          <w:shd w:val="clear" w:color="auto" w:fill="FFFFFF"/>
        </w:rPr>
        <w:t>van</w:t>
      </w:r>
      <w:proofErr w:type="gramEnd"/>
      <w:r w:rsidRPr="006519F6">
        <w:rPr>
          <w:rFonts w:asciiTheme="majorHAnsi" w:hAnsiTheme="majorHAnsi" w:cs="Arial"/>
          <w:sz w:val="21"/>
          <w:szCs w:val="21"/>
          <w:shd w:val="clear" w:color="auto" w:fill="FFFFFF"/>
        </w:rPr>
        <w:t xml:space="preserve"> den </w:t>
      </w:r>
      <w:proofErr w:type="spellStart"/>
      <w:r w:rsidRPr="006519F6">
        <w:rPr>
          <w:rFonts w:asciiTheme="majorHAnsi" w:hAnsiTheme="majorHAnsi" w:cs="Arial"/>
          <w:sz w:val="21"/>
          <w:szCs w:val="21"/>
          <w:shd w:val="clear" w:color="auto" w:fill="FFFFFF"/>
        </w:rPr>
        <w:t>Heuvel</w:t>
      </w:r>
      <w:proofErr w:type="spellEnd"/>
      <w:r w:rsidRPr="006519F6">
        <w:rPr>
          <w:rFonts w:asciiTheme="majorHAnsi" w:hAnsiTheme="majorHAnsi" w:cs="Arial"/>
          <w:sz w:val="21"/>
          <w:szCs w:val="21"/>
          <w:shd w:val="clear" w:color="auto" w:fill="FFFFFF"/>
        </w:rPr>
        <w:t>, M</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w:t>
      </w:r>
      <w:proofErr w:type="spellStart"/>
      <w:r w:rsidRPr="006519F6">
        <w:rPr>
          <w:rFonts w:asciiTheme="majorHAnsi" w:hAnsiTheme="majorHAnsi" w:cs="Arial"/>
          <w:sz w:val="21"/>
          <w:szCs w:val="21"/>
          <w:shd w:val="clear" w:color="auto" w:fill="FFFFFF"/>
        </w:rPr>
        <w:t>Demerouti</w:t>
      </w:r>
      <w:proofErr w:type="spellEnd"/>
      <w:r w:rsidRPr="006519F6">
        <w:rPr>
          <w:rFonts w:asciiTheme="majorHAnsi" w:hAnsiTheme="majorHAnsi" w:cs="Arial"/>
          <w:sz w:val="21"/>
          <w:szCs w:val="21"/>
          <w:shd w:val="clear" w:color="auto" w:fill="FFFFFF"/>
        </w:rPr>
        <w:t>, E</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Bakker, A</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B</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&amp; </w:t>
      </w:r>
      <w:proofErr w:type="spellStart"/>
      <w:r w:rsidRPr="006519F6">
        <w:rPr>
          <w:rFonts w:asciiTheme="majorHAnsi" w:hAnsiTheme="majorHAnsi" w:cs="Arial"/>
          <w:sz w:val="21"/>
          <w:szCs w:val="21"/>
          <w:shd w:val="clear" w:color="auto" w:fill="FFFFFF"/>
        </w:rPr>
        <w:t>Schaufeli</w:t>
      </w:r>
      <w:proofErr w:type="spellEnd"/>
      <w:r w:rsidRPr="006519F6">
        <w:rPr>
          <w:rFonts w:asciiTheme="majorHAnsi" w:hAnsiTheme="majorHAnsi" w:cs="Arial"/>
          <w:sz w:val="21"/>
          <w:szCs w:val="21"/>
          <w:shd w:val="clear" w:color="auto" w:fill="FFFFFF"/>
        </w:rPr>
        <w:t>, W</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B</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(2013)</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Adapting to change: The value of change information and meaning-making</w:t>
      </w:r>
      <w:r w:rsidR="00244F54" w:rsidRPr="006519F6">
        <w:rPr>
          <w:rFonts w:asciiTheme="majorHAnsi" w:hAnsiTheme="majorHAnsi" w:cs="Arial"/>
          <w:sz w:val="21"/>
          <w:szCs w:val="21"/>
          <w:shd w:val="clear" w:color="auto" w:fill="FFFFFF"/>
        </w:rPr>
        <w:t>.</w:t>
      </w:r>
      <w:r w:rsidRPr="006519F6">
        <w:rPr>
          <w:rStyle w:val="apple-converted-space"/>
          <w:rFonts w:asciiTheme="majorHAnsi" w:hAnsiTheme="majorHAnsi" w:cs="Arial"/>
          <w:sz w:val="21"/>
          <w:szCs w:val="21"/>
          <w:shd w:val="clear" w:color="auto" w:fill="FFFFFF"/>
        </w:rPr>
        <w:t> </w:t>
      </w:r>
      <w:r w:rsidRPr="006519F6">
        <w:rPr>
          <w:rFonts w:asciiTheme="majorHAnsi" w:hAnsiTheme="majorHAnsi" w:cs="Arial"/>
          <w:i/>
          <w:iCs/>
          <w:sz w:val="21"/>
          <w:szCs w:val="21"/>
          <w:shd w:val="clear" w:color="auto" w:fill="FFFFFF"/>
        </w:rPr>
        <w:t>Journal of Vocational Behavior</w:t>
      </w:r>
      <w:r w:rsidRPr="006519F6">
        <w:rPr>
          <w:rFonts w:asciiTheme="majorHAnsi" w:hAnsiTheme="majorHAnsi" w:cs="Arial"/>
          <w:sz w:val="21"/>
          <w:szCs w:val="21"/>
          <w:shd w:val="clear" w:color="auto" w:fill="FFFFFF"/>
        </w:rPr>
        <w:t>,</w:t>
      </w:r>
      <w:r w:rsidRPr="006519F6">
        <w:rPr>
          <w:rStyle w:val="apple-converted-space"/>
          <w:rFonts w:asciiTheme="majorHAnsi" w:hAnsiTheme="majorHAnsi" w:cs="Arial"/>
          <w:sz w:val="21"/>
          <w:szCs w:val="21"/>
          <w:shd w:val="clear" w:color="auto" w:fill="FFFFFF"/>
        </w:rPr>
        <w:t> </w:t>
      </w:r>
      <w:r w:rsidRPr="006519F6">
        <w:rPr>
          <w:rFonts w:asciiTheme="majorHAnsi" w:hAnsiTheme="majorHAnsi" w:cs="Arial"/>
          <w:i/>
          <w:iCs/>
          <w:sz w:val="21"/>
          <w:szCs w:val="21"/>
          <w:shd w:val="clear" w:color="auto" w:fill="FFFFFF"/>
        </w:rPr>
        <w:t>83</w:t>
      </w:r>
      <w:r w:rsidRPr="006519F6">
        <w:rPr>
          <w:rFonts w:asciiTheme="majorHAnsi" w:hAnsiTheme="majorHAnsi" w:cs="Arial"/>
          <w:sz w:val="21"/>
          <w:szCs w:val="21"/>
          <w:shd w:val="clear" w:color="auto" w:fill="FFFFFF"/>
        </w:rPr>
        <w:t>(1), 11-21</w:t>
      </w:r>
      <w:r w:rsidR="00244F54" w:rsidRPr="006519F6">
        <w:rPr>
          <w:rFonts w:asciiTheme="majorHAnsi" w:hAnsiTheme="majorHAnsi" w:cs="Arial"/>
          <w:sz w:val="21"/>
          <w:szCs w:val="21"/>
          <w:shd w:val="clear" w:color="auto" w:fill="FFFFFF"/>
        </w:rPr>
        <w:t>.</w:t>
      </w:r>
    </w:p>
    <w:p w:rsidR="006C67FB" w:rsidRPr="006519F6" w:rsidRDefault="006C67FB" w:rsidP="00225F1F">
      <w:pPr>
        <w:spacing w:line="480" w:lineRule="auto"/>
        <w:ind w:left="720" w:hanging="720"/>
        <w:rPr>
          <w:rFonts w:asciiTheme="majorHAnsi" w:hAnsiTheme="majorHAnsi" w:cs="Arial"/>
          <w:sz w:val="21"/>
          <w:szCs w:val="21"/>
          <w:shd w:val="clear" w:color="auto" w:fill="FFFFFF"/>
        </w:rPr>
      </w:pPr>
      <w:proofErr w:type="gramStart"/>
      <w:r w:rsidRPr="006519F6">
        <w:rPr>
          <w:rFonts w:asciiTheme="majorHAnsi" w:hAnsiTheme="majorHAnsi" w:cs="Arial"/>
          <w:sz w:val="21"/>
          <w:szCs w:val="21"/>
          <w:shd w:val="clear" w:color="auto" w:fill="FFFFFF"/>
        </w:rPr>
        <w:t>van</w:t>
      </w:r>
      <w:proofErr w:type="gramEnd"/>
      <w:r w:rsidRPr="006519F6">
        <w:rPr>
          <w:rFonts w:asciiTheme="majorHAnsi" w:hAnsiTheme="majorHAnsi" w:cs="Arial"/>
          <w:sz w:val="21"/>
          <w:szCs w:val="21"/>
          <w:shd w:val="clear" w:color="auto" w:fill="FFFFFF"/>
        </w:rPr>
        <w:t xml:space="preserve"> </w:t>
      </w:r>
      <w:proofErr w:type="spellStart"/>
      <w:r w:rsidRPr="006519F6">
        <w:rPr>
          <w:rFonts w:asciiTheme="majorHAnsi" w:hAnsiTheme="majorHAnsi" w:cs="Arial"/>
          <w:sz w:val="21"/>
          <w:szCs w:val="21"/>
          <w:shd w:val="clear" w:color="auto" w:fill="FFFFFF"/>
        </w:rPr>
        <w:t>Wijngaarden</w:t>
      </w:r>
      <w:proofErr w:type="spellEnd"/>
      <w:r w:rsidRPr="006519F6">
        <w:rPr>
          <w:rFonts w:asciiTheme="majorHAnsi" w:hAnsiTheme="majorHAnsi" w:cs="Arial"/>
          <w:sz w:val="21"/>
          <w:szCs w:val="21"/>
          <w:shd w:val="clear" w:color="auto" w:fill="FFFFFF"/>
        </w:rPr>
        <w:t>, J</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D</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w:t>
      </w:r>
      <w:proofErr w:type="spellStart"/>
      <w:r w:rsidRPr="006519F6">
        <w:rPr>
          <w:rFonts w:asciiTheme="majorHAnsi" w:hAnsiTheme="majorHAnsi" w:cs="Arial"/>
          <w:sz w:val="21"/>
          <w:szCs w:val="21"/>
          <w:shd w:val="clear" w:color="auto" w:fill="FFFFFF"/>
        </w:rPr>
        <w:t>Scholten</w:t>
      </w:r>
      <w:proofErr w:type="spellEnd"/>
      <w:r w:rsidRPr="006519F6">
        <w:rPr>
          <w:rFonts w:asciiTheme="majorHAnsi" w:hAnsiTheme="majorHAnsi" w:cs="Arial"/>
          <w:sz w:val="21"/>
          <w:szCs w:val="21"/>
          <w:shd w:val="clear" w:color="auto" w:fill="FFFFFF"/>
        </w:rPr>
        <w:t>, G</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R</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&amp; van </w:t>
      </w:r>
      <w:proofErr w:type="spellStart"/>
      <w:r w:rsidRPr="006519F6">
        <w:rPr>
          <w:rFonts w:asciiTheme="majorHAnsi" w:hAnsiTheme="majorHAnsi" w:cs="Arial"/>
          <w:sz w:val="21"/>
          <w:szCs w:val="21"/>
          <w:shd w:val="clear" w:color="auto" w:fill="FFFFFF"/>
        </w:rPr>
        <w:t>Wijk</w:t>
      </w:r>
      <w:proofErr w:type="spellEnd"/>
      <w:r w:rsidRPr="006519F6">
        <w:rPr>
          <w:rFonts w:asciiTheme="majorHAnsi" w:hAnsiTheme="majorHAnsi" w:cs="Arial"/>
          <w:sz w:val="21"/>
          <w:szCs w:val="21"/>
          <w:shd w:val="clear" w:color="auto" w:fill="FFFFFF"/>
        </w:rPr>
        <w:t>, K</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P</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(2012)</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Strategic analysis for health care organizations: the suitability of the SWOT</w:t>
      </w:r>
      <w:r w:rsidRPr="006519F6">
        <w:rPr>
          <w:rFonts w:asciiTheme="majorHAnsi" w:hAnsiTheme="majorHAnsi" w:cs="Cambria Math"/>
          <w:sz w:val="21"/>
          <w:szCs w:val="21"/>
          <w:shd w:val="clear" w:color="auto" w:fill="FFFFFF"/>
        </w:rPr>
        <w:t>‐</w:t>
      </w:r>
      <w:proofErr w:type="spellStart"/>
      <w:r w:rsidRPr="006519F6">
        <w:rPr>
          <w:rFonts w:asciiTheme="majorHAnsi" w:hAnsiTheme="majorHAnsi" w:cs="Arial"/>
          <w:sz w:val="21"/>
          <w:szCs w:val="21"/>
          <w:shd w:val="clear" w:color="auto" w:fill="FFFFFF"/>
        </w:rPr>
        <w:t>analysis</w:t>
      </w:r>
      <w:r w:rsidR="00244F54" w:rsidRPr="006519F6">
        <w:rPr>
          <w:rFonts w:asciiTheme="majorHAnsi" w:hAnsiTheme="majorHAnsi" w:cs="Arial"/>
          <w:sz w:val="21"/>
          <w:szCs w:val="21"/>
          <w:shd w:val="clear" w:color="auto" w:fill="FFFFFF"/>
        </w:rPr>
        <w:t>.</w:t>
      </w:r>
      <w:r w:rsidRPr="006519F6">
        <w:rPr>
          <w:rFonts w:asciiTheme="majorHAnsi" w:hAnsiTheme="majorHAnsi" w:cs="Arial"/>
          <w:i/>
          <w:iCs/>
          <w:sz w:val="21"/>
          <w:szCs w:val="21"/>
          <w:shd w:val="clear" w:color="auto" w:fill="FFFFFF"/>
        </w:rPr>
        <w:t>The</w:t>
      </w:r>
      <w:proofErr w:type="spellEnd"/>
      <w:r w:rsidRPr="006519F6">
        <w:rPr>
          <w:rFonts w:asciiTheme="majorHAnsi" w:hAnsiTheme="majorHAnsi" w:cs="Arial"/>
          <w:i/>
          <w:iCs/>
          <w:sz w:val="21"/>
          <w:szCs w:val="21"/>
          <w:shd w:val="clear" w:color="auto" w:fill="FFFFFF"/>
        </w:rPr>
        <w:t xml:space="preserve"> International journal of health planning and management</w:t>
      </w:r>
      <w:r w:rsidRPr="006519F6">
        <w:rPr>
          <w:rFonts w:asciiTheme="majorHAnsi" w:hAnsiTheme="majorHAnsi" w:cs="Arial"/>
          <w:sz w:val="21"/>
          <w:szCs w:val="21"/>
          <w:shd w:val="clear" w:color="auto" w:fill="FFFFFF"/>
        </w:rPr>
        <w:t>,</w:t>
      </w:r>
      <w:r w:rsidRPr="006519F6">
        <w:rPr>
          <w:rStyle w:val="apple-converted-space"/>
          <w:rFonts w:asciiTheme="majorHAnsi" w:hAnsiTheme="majorHAnsi" w:cs="Arial"/>
          <w:sz w:val="21"/>
          <w:szCs w:val="21"/>
          <w:shd w:val="clear" w:color="auto" w:fill="FFFFFF"/>
        </w:rPr>
        <w:t> </w:t>
      </w:r>
      <w:r w:rsidRPr="006519F6">
        <w:rPr>
          <w:rFonts w:asciiTheme="majorHAnsi" w:hAnsiTheme="majorHAnsi" w:cs="Arial"/>
          <w:i/>
          <w:iCs/>
          <w:sz w:val="21"/>
          <w:szCs w:val="21"/>
          <w:shd w:val="clear" w:color="auto" w:fill="FFFFFF"/>
        </w:rPr>
        <w:t>27</w:t>
      </w:r>
      <w:r w:rsidRPr="006519F6">
        <w:rPr>
          <w:rFonts w:asciiTheme="majorHAnsi" w:hAnsiTheme="majorHAnsi" w:cs="Arial"/>
          <w:sz w:val="21"/>
          <w:szCs w:val="21"/>
          <w:shd w:val="clear" w:color="auto" w:fill="FFFFFF"/>
        </w:rPr>
        <w:t>(1), 34-49</w:t>
      </w:r>
      <w:r w:rsidR="00244F54" w:rsidRPr="006519F6">
        <w:rPr>
          <w:rFonts w:asciiTheme="majorHAnsi" w:hAnsiTheme="majorHAnsi" w:cs="Arial"/>
          <w:sz w:val="21"/>
          <w:szCs w:val="21"/>
          <w:shd w:val="clear" w:color="auto" w:fill="FFFFFF"/>
        </w:rPr>
        <w:t>.</w:t>
      </w:r>
    </w:p>
    <w:p w:rsidR="0052018D" w:rsidRPr="006519F6" w:rsidRDefault="00E214AE" w:rsidP="00225F1F">
      <w:pPr>
        <w:spacing w:line="480" w:lineRule="auto"/>
        <w:ind w:left="720" w:hanging="720"/>
        <w:rPr>
          <w:rFonts w:asciiTheme="majorHAnsi" w:hAnsiTheme="majorHAnsi" w:cs="Arial"/>
          <w:sz w:val="21"/>
          <w:szCs w:val="21"/>
          <w:shd w:val="clear" w:color="auto" w:fill="FFFFFF"/>
        </w:rPr>
      </w:pPr>
      <w:r w:rsidRPr="006519F6">
        <w:rPr>
          <w:rFonts w:asciiTheme="majorHAnsi" w:hAnsiTheme="majorHAnsi" w:cs="Arial"/>
          <w:sz w:val="21"/>
          <w:szCs w:val="21"/>
          <w:shd w:val="clear" w:color="auto" w:fill="FFFFFF"/>
        </w:rPr>
        <w:t>Walker, J</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L</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(2015)</w:t>
      </w:r>
      <w:r w:rsidR="00244F54" w:rsidRPr="006519F6">
        <w:rPr>
          <w:rFonts w:asciiTheme="majorHAnsi" w:hAnsiTheme="majorHAnsi" w:cs="Arial"/>
          <w:sz w:val="21"/>
          <w:szCs w:val="21"/>
          <w:shd w:val="clear" w:color="auto" w:fill="FFFFFF"/>
        </w:rPr>
        <w:t>.</w:t>
      </w:r>
      <w:r w:rsidRPr="006519F6">
        <w:rPr>
          <w:rFonts w:asciiTheme="majorHAnsi" w:hAnsiTheme="majorHAnsi" w:cs="Arial"/>
          <w:sz w:val="21"/>
          <w:szCs w:val="21"/>
          <w:shd w:val="clear" w:color="auto" w:fill="FFFFFF"/>
        </w:rPr>
        <w:t xml:space="preserve"> Mission statement creation and d</w:t>
      </w:r>
      <w:r w:rsidR="0052018D" w:rsidRPr="006519F6">
        <w:rPr>
          <w:rFonts w:asciiTheme="majorHAnsi" w:hAnsiTheme="majorHAnsi" w:cs="Arial"/>
          <w:sz w:val="21"/>
          <w:szCs w:val="21"/>
          <w:shd w:val="clear" w:color="auto" w:fill="FFFFFF"/>
        </w:rPr>
        <w:t xml:space="preserve">issemination in </w:t>
      </w:r>
      <w:r w:rsidRPr="006519F6">
        <w:rPr>
          <w:rFonts w:asciiTheme="majorHAnsi" w:hAnsiTheme="majorHAnsi" w:cs="Arial"/>
          <w:sz w:val="21"/>
          <w:szCs w:val="21"/>
          <w:shd w:val="clear" w:color="auto" w:fill="FFFFFF"/>
        </w:rPr>
        <w:t>s</w:t>
      </w:r>
      <w:r w:rsidR="0052018D" w:rsidRPr="006519F6">
        <w:rPr>
          <w:rFonts w:asciiTheme="majorHAnsi" w:hAnsiTheme="majorHAnsi" w:cs="Arial"/>
          <w:sz w:val="21"/>
          <w:szCs w:val="21"/>
          <w:shd w:val="clear" w:color="auto" w:fill="FFFFFF"/>
        </w:rPr>
        <w:t xml:space="preserve">ervice </w:t>
      </w:r>
      <w:r w:rsidRPr="006519F6">
        <w:rPr>
          <w:rFonts w:asciiTheme="majorHAnsi" w:hAnsiTheme="majorHAnsi" w:cs="Arial"/>
          <w:sz w:val="21"/>
          <w:szCs w:val="21"/>
          <w:shd w:val="clear" w:color="auto" w:fill="FFFFFF"/>
        </w:rPr>
        <w:t>organizations: Reaching all employees to p</w:t>
      </w:r>
      <w:r w:rsidR="0052018D" w:rsidRPr="006519F6">
        <w:rPr>
          <w:rFonts w:asciiTheme="majorHAnsi" w:hAnsiTheme="majorHAnsi" w:cs="Arial"/>
          <w:sz w:val="21"/>
          <w:szCs w:val="21"/>
          <w:shd w:val="clear" w:color="auto" w:fill="FFFFFF"/>
        </w:rPr>
        <w:t xml:space="preserve">rovide </w:t>
      </w:r>
      <w:r w:rsidRPr="006519F6">
        <w:rPr>
          <w:rFonts w:asciiTheme="majorHAnsi" w:hAnsiTheme="majorHAnsi" w:cs="Arial"/>
          <w:sz w:val="21"/>
          <w:szCs w:val="21"/>
          <w:shd w:val="clear" w:color="auto" w:fill="FFFFFF"/>
        </w:rPr>
        <w:t>unified organizational d</w:t>
      </w:r>
      <w:r w:rsidR="0052018D" w:rsidRPr="006519F6">
        <w:rPr>
          <w:rFonts w:asciiTheme="majorHAnsi" w:hAnsiTheme="majorHAnsi" w:cs="Arial"/>
          <w:sz w:val="21"/>
          <w:szCs w:val="21"/>
          <w:shd w:val="clear" w:color="auto" w:fill="FFFFFF"/>
        </w:rPr>
        <w:t>irection</w:t>
      </w:r>
      <w:r w:rsidR="00244F54" w:rsidRPr="006519F6">
        <w:rPr>
          <w:rFonts w:asciiTheme="majorHAnsi" w:hAnsiTheme="majorHAnsi" w:cs="Arial"/>
          <w:sz w:val="21"/>
          <w:szCs w:val="21"/>
          <w:shd w:val="clear" w:color="auto" w:fill="FFFFFF"/>
        </w:rPr>
        <w:t>.</w:t>
      </w:r>
      <w:r w:rsidR="0052018D" w:rsidRPr="006519F6">
        <w:rPr>
          <w:rStyle w:val="apple-converted-space"/>
          <w:rFonts w:asciiTheme="majorHAnsi" w:hAnsiTheme="majorHAnsi" w:cs="Arial"/>
          <w:sz w:val="21"/>
          <w:szCs w:val="21"/>
          <w:shd w:val="clear" w:color="auto" w:fill="FFFFFF"/>
        </w:rPr>
        <w:t> </w:t>
      </w:r>
      <w:r w:rsidR="0052018D" w:rsidRPr="006519F6">
        <w:rPr>
          <w:rFonts w:asciiTheme="majorHAnsi" w:hAnsiTheme="majorHAnsi" w:cs="Arial"/>
          <w:i/>
          <w:iCs/>
          <w:sz w:val="21"/>
          <w:szCs w:val="21"/>
          <w:shd w:val="clear" w:color="auto" w:fill="FFFFFF"/>
        </w:rPr>
        <w:t>Communication and Theater Association of Minnesota Journal</w:t>
      </w:r>
      <w:r w:rsidR="0052018D" w:rsidRPr="006519F6">
        <w:rPr>
          <w:rFonts w:asciiTheme="majorHAnsi" w:hAnsiTheme="majorHAnsi" w:cs="Arial"/>
          <w:sz w:val="21"/>
          <w:szCs w:val="21"/>
          <w:shd w:val="clear" w:color="auto" w:fill="FFFFFF"/>
        </w:rPr>
        <w:t>,</w:t>
      </w:r>
      <w:r w:rsidR="0052018D" w:rsidRPr="006519F6">
        <w:rPr>
          <w:rStyle w:val="apple-converted-space"/>
          <w:rFonts w:asciiTheme="majorHAnsi" w:hAnsiTheme="majorHAnsi" w:cs="Arial"/>
          <w:sz w:val="21"/>
          <w:szCs w:val="21"/>
          <w:shd w:val="clear" w:color="auto" w:fill="FFFFFF"/>
        </w:rPr>
        <w:t> </w:t>
      </w:r>
      <w:r w:rsidR="0052018D" w:rsidRPr="006519F6">
        <w:rPr>
          <w:rFonts w:asciiTheme="majorHAnsi" w:hAnsiTheme="majorHAnsi" w:cs="Arial"/>
          <w:i/>
          <w:iCs/>
          <w:sz w:val="21"/>
          <w:szCs w:val="21"/>
          <w:shd w:val="clear" w:color="auto" w:fill="FFFFFF"/>
        </w:rPr>
        <w:t>39</w:t>
      </w:r>
      <w:r w:rsidR="0052018D" w:rsidRPr="006519F6">
        <w:rPr>
          <w:rFonts w:asciiTheme="majorHAnsi" w:hAnsiTheme="majorHAnsi" w:cs="Arial"/>
          <w:sz w:val="21"/>
          <w:szCs w:val="21"/>
          <w:shd w:val="clear" w:color="auto" w:fill="FFFFFF"/>
        </w:rPr>
        <w:t>(1), 6</w:t>
      </w:r>
      <w:r w:rsidR="00244F54" w:rsidRPr="006519F6">
        <w:rPr>
          <w:rFonts w:asciiTheme="majorHAnsi" w:hAnsiTheme="majorHAnsi" w:cs="Arial"/>
          <w:sz w:val="21"/>
          <w:szCs w:val="21"/>
          <w:shd w:val="clear" w:color="auto" w:fill="FFFFFF"/>
        </w:rPr>
        <w:t>.</w:t>
      </w:r>
    </w:p>
    <w:p w:rsidR="0034045F" w:rsidRPr="006519F6" w:rsidRDefault="0034045F" w:rsidP="00225F1F">
      <w:pPr>
        <w:spacing w:line="480" w:lineRule="auto"/>
        <w:ind w:left="720" w:hanging="720"/>
        <w:rPr>
          <w:rFonts w:asciiTheme="majorHAnsi" w:hAnsiTheme="majorHAnsi"/>
          <w:sz w:val="21"/>
          <w:szCs w:val="21"/>
        </w:rPr>
      </w:pPr>
      <w:r w:rsidRPr="006519F6">
        <w:rPr>
          <w:rFonts w:asciiTheme="majorHAnsi" w:hAnsiTheme="majorHAnsi"/>
          <w:sz w:val="21"/>
          <w:szCs w:val="21"/>
        </w:rPr>
        <w:t xml:space="preserve">Wilson, G., &amp; </w:t>
      </w:r>
      <w:proofErr w:type="spellStart"/>
      <w:r w:rsidRPr="006519F6">
        <w:rPr>
          <w:rFonts w:asciiTheme="majorHAnsi" w:hAnsiTheme="majorHAnsi"/>
          <w:sz w:val="21"/>
          <w:szCs w:val="21"/>
        </w:rPr>
        <w:t>Kishk</w:t>
      </w:r>
      <w:proofErr w:type="spellEnd"/>
      <w:r w:rsidRPr="006519F6">
        <w:rPr>
          <w:rFonts w:asciiTheme="majorHAnsi" w:hAnsiTheme="majorHAnsi"/>
          <w:sz w:val="21"/>
          <w:szCs w:val="21"/>
        </w:rPr>
        <w:t>, M. (2013). Adaptation challenges for healthcare infrastructure in a changing climate.</w:t>
      </w:r>
    </w:p>
    <w:p w:rsidR="00326137" w:rsidRPr="006519F6" w:rsidRDefault="00326137" w:rsidP="00225F1F">
      <w:pPr>
        <w:spacing w:line="480" w:lineRule="auto"/>
        <w:ind w:left="720" w:hanging="720"/>
        <w:rPr>
          <w:rFonts w:asciiTheme="majorHAnsi" w:hAnsiTheme="majorHAnsi"/>
          <w:sz w:val="21"/>
          <w:szCs w:val="21"/>
        </w:rPr>
      </w:pPr>
      <w:proofErr w:type="spellStart"/>
      <w:r w:rsidRPr="006519F6">
        <w:rPr>
          <w:rFonts w:asciiTheme="majorHAnsi" w:hAnsiTheme="majorHAnsi"/>
          <w:sz w:val="21"/>
          <w:szCs w:val="21"/>
        </w:rPr>
        <w:t>Zusman</w:t>
      </w:r>
      <w:proofErr w:type="spellEnd"/>
      <w:r w:rsidRPr="006519F6">
        <w:rPr>
          <w:rFonts w:asciiTheme="majorHAnsi" w:hAnsiTheme="majorHAnsi"/>
          <w:sz w:val="21"/>
          <w:szCs w:val="21"/>
        </w:rPr>
        <w:t xml:space="preserve">, E. E. (2012). HCAHPS replaces Press </w:t>
      </w:r>
      <w:proofErr w:type="spellStart"/>
      <w:r w:rsidRPr="006519F6">
        <w:rPr>
          <w:rFonts w:asciiTheme="majorHAnsi" w:hAnsiTheme="majorHAnsi"/>
          <w:sz w:val="21"/>
          <w:szCs w:val="21"/>
        </w:rPr>
        <w:t>Ganey</w:t>
      </w:r>
      <w:proofErr w:type="spellEnd"/>
      <w:r w:rsidRPr="006519F6">
        <w:rPr>
          <w:rFonts w:asciiTheme="majorHAnsi" w:hAnsiTheme="majorHAnsi"/>
          <w:sz w:val="21"/>
          <w:szCs w:val="21"/>
        </w:rPr>
        <w:t xml:space="preserve"> survey as quality measure for patient hospital experience. Neurosurgery, 71(2), N21-N24.</w:t>
      </w:r>
    </w:p>
    <w:sectPr w:rsidR="00326137" w:rsidRPr="00651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47"/>
    <w:rsid w:val="00053E9C"/>
    <w:rsid w:val="000B3FDA"/>
    <w:rsid w:val="00100CCE"/>
    <w:rsid w:val="00117BAC"/>
    <w:rsid w:val="00162C51"/>
    <w:rsid w:val="00181560"/>
    <w:rsid w:val="00184F73"/>
    <w:rsid w:val="001A2FCC"/>
    <w:rsid w:val="001B0C0F"/>
    <w:rsid w:val="001E3E4E"/>
    <w:rsid w:val="001F660E"/>
    <w:rsid w:val="00225F1F"/>
    <w:rsid w:val="00244F54"/>
    <w:rsid w:val="00277C4A"/>
    <w:rsid w:val="0028585F"/>
    <w:rsid w:val="002B5402"/>
    <w:rsid w:val="002B590B"/>
    <w:rsid w:val="00326137"/>
    <w:rsid w:val="0034045F"/>
    <w:rsid w:val="00362A34"/>
    <w:rsid w:val="00362B46"/>
    <w:rsid w:val="00367F98"/>
    <w:rsid w:val="0037379E"/>
    <w:rsid w:val="003C611E"/>
    <w:rsid w:val="003F4CAE"/>
    <w:rsid w:val="00405C86"/>
    <w:rsid w:val="00467E4E"/>
    <w:rsid w:val="00496CF1"/>
    <w:rsid w:val="004C67F3"/>
    <w:rsid w:val="004F4A0B"/>
    <w:rsid w:val="00515FE6"/>
    <w:rsid w:val="0052018D"/>
    <w:rsid w:val="005254C6"/>
    <w:rsid w:val="0055567C"/>
    <w:rsid w:val="00555AD1"/>
    <w:rsid w:val="005B435E"/>
    <w:rsid w:val="006034CC"/>
    <w:rsid w:val="00622F2B"/>
    <w:rsid w:val="00645682"/>
    <w:rsid w:val="006519F6"/>
    <w:rsid w:val="006A239C"/>
    <w:rsid w:val="006C67FB"/>
    <w:rsid w:val="007033DE"/>
    <w:rsid w:val="0072740A"/>
    <w:rsid w:val="007709FD"/>
    <w:rsid w:val="007A7FAA"/>
    <w:rsid w:val="007D23DF"/>
    <w:rsid w:val="007F25F1"/>
    <w:rsid w:val="00826990"/>
    <w:rsid w:val="00851C34"/>
    <w:rsid w:val="00853DEA"/>
    <w:rsid w:val="00863918"/>
    <w:rsid w:val="008664E1"/>
    <w:rsid w:val="008A5E78"/>
    <w:rsid w:val="00920E84"/>
    <w:rsid w:val="009371B1"/>
    <w:rsid w:val="00942CCC"/>
    <w:rsid w:val="009646E9"/>
    <w:rsid w:val="009668A5"/>
    <w:rsid w:val="0098548F"/>
    <w:rsid w:val="009858DA"/>
    <w:rsid w:val="009C4F15"/>
    <w:rsid w:val="009D5F9C"/>
    <w:rsid w:val="009E68FB"/>
    <w:rsid w:val="00A37F0F"/>
    <w:rsid w:val="00A55E23"/>
    <w:rsid w:val="00A728A3"/>
    <w:rsid w:val="00A831F3"/>
    <w:rsid w:val="00AE173E"/>
    <w:rsid w:val="00AF7F57"/>
    <w:rsid w:val="00B04756"/>
    <w:rsid w:val="00B325C0"/>
    <w:rsid w:val="00B42AC1"/>
    <w:rsid w:val="00B57671"/>
    <w:rsid w:val="00B81883"/>
    <w:rsid w:val="00BB5226"/>
    <w:rsid w:val="00BF6A22"/>
    <w:rsid w:val="00C12FF9"/>
    <w:rsid w:val="00C40988"/>
    <w:rsid w:val="00CD0856"/>
    <w:rsid w:val="00CE5711"/>
    <w:rsid w:val="00D05263"/>
    <w:rsid w:val="00D10FA5"/>
    <w:rsid w:val="00D25715"/>
    <w:rsid w:val="00D304A9"/>
    <w:rsid w:val="00D326D5"/>
    <w:rsid w:val="00D32ADD"/>
    <w:rsid w:val="00D6474A"/>
    <w:rsid w:val="00D71A99"/>
    <w:rsid w:val="00DA5430"/>
    <w:rsid w:val="00DA747A"/>
    <w:rsid w:val="00DB4244"/>
    <w:rsid w:val="00E05D8E"/>
    <w:rsid w:val="00E214AE"/>
    <w:rsid w:val="00E50E55"/>
    <w:rsid w:val="00E84D0C"/>
    <w:rsid w:val="00E90BEE"/>
    <w:rsid w:val="00E91D10"/>
    <w:rsid w:val="00EB0665"/>
    <w:rsid w:val="00ED5BC7"/>
    <w:rsid w:val="00F133BE"/>
    <w:rsid w:val="00F20429"/>
    <w:rsid w:val="00FC3647"/>
    <w:rsid w:val="00FF5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972D5-7B56-4538-96F8-45C35917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32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213734">
      <w:bodyDiv w:val="1"/>
      <w:marLeft w:val="0"/>
      <w:marRight w:val="0"/>
      <w:marTop w:val="0"/>
      <w:marBottom w:val="0"/>
      <w:divBdr>
        <w:top w:val="none" w:sz="0" w:space="0" w:color="auto"/>
        <w:left w:val="none" w:sz="0" w:space="0" w:color="auto"/>
        <w:bottom w:val="none" w:sz="0" w:space="0" w:color="auto"/>
        <w:right w:val="none" w:sz="0" w:space="0" w:color="auto"/>
      </w:divBdr>
    </w:div>
    <w:div w:id="138020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CBFDC87-65FB-46DD-8B8C-92CB4E0ACDAD}">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11760</TotalTime>
  <Pages>12</Pages>
  <Words>3672</Words>
  <Characters>20934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McLaughlin</dc:creator>
  <cp:keywords/>
  <dc:description/>
  <cp:lastModifiedBy>Sonya McLaughlin</cp:lastModifiedBy>
  <cp:revision>64</cp:revision>
  <dcterms:created xsi:type="dcterms:W3CDTF">2015-12-09T01:00:00Z</dcterms:created>
  <dcterms:modified xsi:type="dcterms:W3CDTF">2015-12-17T23:07:00Z</dcterms:modified>
</cp:coreProperties>
</file>